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9CDCA" w14:textId="72804020" w:rsidR="00067548" w:rsidRPr="000404EF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5745BA">
        <w:rPr>
          <w:lang w:val="en-US"/>
        </w:rPr>
        <w:t>#9</w:t>
      </w:r>
      <w:r w:rsidR="00D34E21">
        <w:rPr>
          <w:lang w:val="en-US"/>
        </w:rPr>
        <w:t>8</w:t>
      </w:r>
      <w:r w:rsidRPr="000404EF">
        <w:rPr>
          <w:lang w:val="en-US"/>
        </w:rPr>
        <w:tab/>
      </w:r>
      <w:r w:rsidRPr="005E3745">
        <w:rPr>
          <w:lang w:val="en-US"/>
        </w:rPr>
        <w:t xml:space="preserve">Tdoc </w:t>
      </w:r>
      <w:r w:rsidR="005E3745" w:rsidRPr="005E3745">
        <w:rPr>
          <w:lang w:val="en-US"/>
        </w:rPr>
        <w:t>R2-170</w:t>
      </w:r>
      <w:r w:rsidR="0017521B">
        <w:rPr>
          <w:lang w:val="en-US"/>
        </w:rPr>
        <w:t>4175</w:t>
      </w:r>
    </w:p>
    <w:p w14:paraId="50289AC5" w14:textId="335D8BFD" w:rsidR="00067548" w:rsidRDefault="00D34E21" w:rsidP="009A3844">
      <w:pPr>
        <w:pStyle w:val="3GPPHeader"/>
        <w:spacing w:after="60"/>
        <w:rPr>
          <w:b w:val="0"/>
          <w:noProof/>
        </w:rPr>
      </w:pPr>
      <w:r>
        <w:t>Hangzhou, P.R. of China, 15</w:t>
      </w:r>
      <w:r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 w:rsidR="00296B91" w:rsidRPr="00296B91">
        <w:rPr>
          <w:b w:val="0"/>
          <w:i/>
          <w:noProof/>
          <w:sz w:val="20"/>
        </w:rPr>
        <w:tab/>
        <w:t xml:space="preserve">(update of </w:t>
      </w:r>
      <w:r w:rsidR="00296B91" w:rsidRPr="00296B91">
        <w:rPr>
          <w:b w:val="0"/>
          <w:i/>
          <w:sz w:val="20"/>
          <w:lang w:val="en-US"/>
        </w:rPr>
        <w:t>R2-1702559</w:t>
      </w:r>
      <w:r w:rsidR="00296B91" w:rsidRPr="00296B91">
        <w:rPr>
          <w:b w:val="0"/>
          <w:i/>
          <w:noProof/>
          <w:sz w:val="20"/>
        </w:rPr>
        <w:t>)</w:t>
      </w:r>
    </w:p>
    <w:p w14:paraId="40C64FFB" w14:textId="77777777" w:rsidR="00E90E49" w:rsidRPr="00CE0424" w:rsidRDefault="00E90E49" w:rsidP="009A3844">
      <w:pPr>
        <w:pStyle w:val="3GPPHeader"/>
      </w:pPr>
    </w:p>
    <w:p w14:paraId="12F736EA" w14:textId="1A745F34" w:rsidR="00E90E49" w:rsidRPr="00296B91" w:rsidRDefault="00E90E49" w:rsidP="009A3844">
      <w:pPr>
        <w:pStyle w:val="3GPPHeader"/>
        <w:rPr>
          <w:sz w:val="22"/>
          <w:szCs w:val="22"/>
          <w:lang w:val="en-US"/>
        </w:rPr>
      </w:pPr>
      <w:r w:rsidRPr="00296B91">
        <w:rPr>
          <w:sz w:val="22"/>
          <w:szCs w:val="22"/>
          <w:lang w:val="en-US"/>
        </w:rPr>
        <w:t>Agenda Item:</w:t>
      </w:r>
      <w:r w:rsidRPr="00296B91">
        <w:rPr>
          <w:sz w:val="22"/>
          <w:szCs w:val="22"/>
          <w:lang w:val="en-US"/>
        </w:rPr>
        <w:tab/>
      </w:r>
      <w:r w:rsidR="0017521B" w:rsidRPr="00296B91">
        <w:rPr>
          <w:rStyle w:val="agendaitem"/>
          <w:lang w:val="en-US"/>
        </w:rPr>
        <w:t>9.7.2</w:t>
      </w:r>
    </w:p>
    <w:p w14:paraId="3102639C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3B41EC7" w14:textId="77777777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44FE6">
        <w:rPr>
          <w:sz w:val="22"/>
          <w:szCs w:val="22"/>
        </w:rPr>
        <w:t>LTE acces</w:t>
      </w:r>
      <w:r w:rsidR="000B105A">
        <w:rPr>
          <w:sz w:val="22"/>
          <w:szCs w:val="22"/>
        </w:rPr>
        <w:t xml:space="preserve">s control when connected to </w:t>
      </w:r>
      <w:r w:rsidR="00CF5F93">
        <w:rPr>
          <w:sz w:val="22"/>
          <w:szCs w:val="22"/>
        </w:rPr>
        <w:t>5G-CN</w:t>
      </w:r>
    </w:p>
    <w:p w14:paraId="700DA097" w14:textId="76E81604" w:rsidR="00E90E49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CF5F93">
        <w:rPr>
          <w:sz w:val="22"/>
          <w:szCs w:val="22"/>
        </w:rPr>
        <w:t>cument for:</w:t>
      </w:r>
      <w:r w:rsidR="00CF5F93">
        <w:rPr>
          <w:sz w:val="22"/>
          <w:szCs w:val="22"/>
        </w:rPr>
        <w:tab/>
      </w:r>
      <w:r w:rsidR="00D34E21">
        <w:rPr>
          <w:sz w:val="22"/>
          <w:szCs w:val="22"/>
        </w:rPr>
        <w:t>Discussion, Decision</w:t>
      </w:r>
    </w:p>
    <w:p w14:paraId="130396A3" w14:textId="6A2B5D8C" w:rsidR="00C51966" w:rsidRDefault="00C51966" w:rsidP="00C51966">
      <w:pPr>
        <w:jc w:val="center"/>
        <w:rPr>
          <w:i/>
        </w:rPr>
      </w:pPr>
    </w:p>
    <w:p w14:paraId="272CFD45" w14:textId="77777777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3FD1291" w14:textId="77777777" w:rsidR="001433E3" w:rsidRDefault="00681FAB" w:rsidP="00D5159D">
      <w:r>
        <w:t>In</w:t>
      </w:r>
      <w:r w:rsidR="00E74912">
        <w:t xml:space="preserve"> R</w:t>
      </w:r>
      <w:r w:rsidR="00DF4E35">
        <w:t>AN2#97</w:t>
      </w:r>
      <w:r w:rsidR="00A50F2F">
        <w:t xml:space="preserve"> the </w:t>
      </w:r>
      <w:r>
        <w:t xml:space="preserve">access control for NR </w:t>
      </w:r>
      <w:r w:rsidR="00EA155F">
        <w:t xml:space="preserve">was discussed and the following agreements were </w:t>
      </w:r>
      <w:r w:rsidR="000E2A08">
        <w:t>reached</w:t>
      </w:r>
      <w:r w:rsidR="00EA155F">
        <w:t>.</w:t>
      </w:r>
    </w:p>
    <w:p w14:paraId="1EBDF7A1" w14:textId="77777777" w:rsidR="00F7628D" w:rsidRPr="001E7EC3" w:rsidRDefault="00F7628D" w:rsidP="0024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78D1A2BE" w14:textId="77777777" w:rsidR="00244FE6" w:rsidRDefault="0048043F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1 </w:t>
      </w:r>
      <w:r w:rsidR="00D5159D">
        <w:t xml:space="preserve">  </w:t>
      </w:r>
      <w:r w:rsidR="0058704F">
        <w:tab/>
      </w:r>
      <w:r w:rsidR="00244FE6">
        <w:t>NR system should support overload/access control functionality of RACH backoff, RRC Connection Reject, RRC Connection Release and UE based access barring mechanisms.</w:t>
      </w:r>
    </w:p>
    <w:p w14:paraId="1D5D4943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2.</w:t>
      </w:r>
      <w:r>
        <w:tab/>
        <w:t>RAN2 should aim to specify one unified access barring mechanism for NR that can address all the use cases and scenarios defined in LTE.</w:t>
      </w:r>
    </w:p>
    <w:p w14:paraId="1ED05B18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3.</w:t>
      </w:r>
      <w:r>
        <w:tab/>
        <w:t>The unified access barring mechanism needs to be forward compatible in order to cope with future use cases/scenarios.</w:t>
      </w:r>
    </w:p>
    <w:p w14:paraId="3A4373B2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4.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48BA548C" w14:textId="77777777" w:rsidR="00244FE6" w:rsidRDefault="00244FE6" w:rsidP="00244F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5.</w:t>
      </w:r>
      <w:r>
        <w:tab/>
        <w:t>Study whether it is possible to specify the unified access barring mechanism fully inside the 3GPP WGs.</w:t>
      </w:r>
    </w:p>
    <w:p w14:paraId="2F4A5361" w14:textId="77777777" w:rsidR="00E74912" w:rsidRDefault="00E74912" w:rsidP="009A3844">
      <w:pPr>
        <w:pStyle w:val="BodyText"/>
      </w:pPr>
    </w:p>
    <w:p w14:paraId="516D85E1" w14:textId="01FEE983" w:rsidR="00F7628D" w:rsidRDefault="00E74912" w:rsidP="009A3844">
      <w:pPr>
        <w:pStyle w:val="BodyText"/>
      </w:pPr>
      <w:r>
        <w:t xml:space="preserve">Based </w:t>
      </w:r>
      <w:r w:rsidR="00FE549A">
        <w:t xml:space="preserve">on these agreements, assuming a new unified </w:t>
      </w:r>
      <w:r>
        <w:t xml:space="preserve">access </w:t>
      </w:r>
      <w:r w:rsidR="00542850">
        <w:t>barring</w:t>
      </w:r>
      <w:r>
        <w:t xml:space="preserve"> </w:t>
      </w:r>
      <w:r w:rsidR="00606DEC">
        <w:t xml:space="preserve">mechanism </w:t>
      </w:r>
      <w:r>
        <w:t xml:space="preserve">is adopted for NR, in this paper we discuss whether a similar concept should be applied to LTE </w:t>
      </w:r>
      <w:r w:rsidR="00425185">
        <w:t>when</w:t>
      </w:r>
      <w:r>
        <w:t xml:space="preserve"> connected to </w:t>
      </w:r>
      <w:r w:rsidR="00110C4A">
        <w:t>5G</w:t>
      </w:r>
      <w:r w:rsidR="009A6982">
        <w:t xml:space="preserve"> core (</w:t>
      </w:r>
      <w:r w:rsidR="00110C4A">
        <w:t>5G-CN</w:t>
      </w:r>
      <w:r w:rsidR="009A6982">
        <w:t>)</w:t>
      </w:r>
      <w:r w:rsidR="00D5159D">
        <w:t>.</w:t>
      </w:r>
    </w:p>
    <w:p w14:paraId="71B5FA2D" w14:textId="77777777" w:rsidR="001643A8" w:rsidRDefault="002C0CFF" w:rsidP="009A3844">
      <w:pPr>
        <w:pStyle w:val="Heading1"/>
        <w:jc w:val="both"/>
      </w:pPr>
      <w:r>
        <w:t>Discussion</w:t>
      </w:r>
    </w:p>
    <w:p w14:paraId="6D4B90B3" w14:textId="66A9A4AE" w:rsidR="000B105A" w:rsidRDefault="00FE549A" w:rsidP="000B105A">
      <w:pPr>
        <w:overflowPunct/>
        <w:autoSpaceDE/>
        <w:autoSpaceDN/>
        <w:adjustRightInd/>
        <w:spacing w:after="0"/>
        <w:textAlignment w:val="auto"/>
      </w:pPr>
      <w:r w:rsidRPr="00ED5C9D">
        <w:t>A</w:t>
      </w:r>
      <w:r w:rsidR="000B105A" w:rsidRPr="00ED5C9D">
        <w:t xml:space="preserve"> new </w:t>
      </w:r>
      <w:r w:rsidRPr="00ED5C9D">
        <w:t xml:space="preserve">unified </w:t>
      </w:r>
      <w:r w:rsidR="000B105A" w:rsidRPr="00ED5C9D">
        <w:t xml:space="preserve">access </w:t>
      </w:r>
      <w:r w:rsidR="00542850" w:rsidRPr="00ED5C9D">
        <w:t>barring</w:t>
      </w:r>
      <w:r w:rsidR="000B105A" w:rsidRPr="00ED5C9D">
        <w:t xml:space="preserve"> </w:t>
      </w:r>
      <w:r w:rsidRPr="00ED5C9D">
        <w:t>mechanism for NR</w:t>
      </w:r>
      <w:r w:rsidR="000B105A" w:rsidRPr="00ED5C9D">
        <w:t xml:space="preserve"> is proposed </w:t>
      </w:r>
      <w:r w:rsidRPr="00ED5C9D">
        <w:t>in [1]</w:t>
      </w:r>
      <w:r w:rsidR="000B105A" w:rsidRPr="00ED5C9D">
        <w:t xml:space="preserve">. </w:t>
      </w:r>
      <w:r w:rsidR="00ED5C9D" w:rsidRPr="00ED5C9D">
        <w:t xml:space="preserve">The proposed barring scheme defines a single set of access control categories </w:t>
      </w:r>
      <w:r w:rsidR="00E81A6F">
        <w:t xml:space="preserve">controlled </w:t>
      </w:r>
      <w:r w:rsidR="00ED5C9D" w:rsidRPr="00ED5C9D">
        <w:t>by</w:t>
      </w:r>
      <w:r w:rsidR="00E81A6F">
        <w:t xml:space="preserve"> the network </w:t>
      </w:r>
      <w:r w:rsidR="00FE6159">
        <w:t xml:space="preserve">that </w:t>
      </w:r>
      <w:r w:rsidR="00E81A6F">
        <w:t>are used by</w:t>
      </w:r>
      <w:r w:rsidR="00ED5C9D" w:rsidRPr="00ED5C9D">
        <w:t xml:space="preserve"> the UE to perform a barring check.</w:t>
      </w:r>
      <w:r w:rsidR="00ED5C9D">
        <w:t xml:space="preserve"> A</w:t>
      </w:r>
      <w:r w:rsidR="00ED5C9D" w:rsidRPr="00ED5C9D">
        <w:t xml:space="preserve">ccess control categories </w:t>
      </w:r>
      <w:r w:rsidR="00E81A6F" w:rsidRPr="00ED5C9D">
        <w:t>like</w:t>
      </w:r>
      <w:r w:rsidR="00ED5C9D">
        <w:t xml:space="preserve"> those used in</w:t>
      </w:r>
      <w:r w:rsidR="00ED5C9D" w:rsidRPr="00ED5C9D">
        <w:t xml:space="preserve"> ACDC </w:t>
      </w:r>
      <w:r w:rsidR="00ED5C9D">
        <w:t xml:space="preserve">are used </w:t>
      </w:r>
      <w:r w:rsidR="00ED5C9D" w:rsidRPr="00ED5C9D">
        <w:t>as input to a single</w:t>
      </w:r>
      <w:r w:rsidR="00ED5C9D">
        <w:t xml:space="preserve"> and</w:t>
      </w:r>
      <w:r w:rsidR="00ED5C9D" w:rsidRPr="00ED5C9D">
        <w:t xml:space="preserve"> generic access control mechanism to control overload.</w:t>
      </w:r>
      <w:r w:rsidR="00E81A6F">
        <w:t xml:space="preserve"> </w:t>
      </w:r>
      <w:r w:rsidR="000B105A" w:rsidRPr="00C861F5">
        <w:t xml:space="preserve">Assuming </w:t>
      </w:r>
      <w:r w:rsidR="0017521B">
        <w:t xml:space="preserve">a new </w:t>
      </w:r>
      <w:r>
        <w:t>mechanism</w:t>
      </w:r>
      <w:r w:rsidR="000B105A" w:rsidRPr="00C861F5">
        <w:t xml:space="preserve"> is agreed</w:t>
      </w:r>
      <w:r>
        <w:t>,</w:t>
      </w:r>
      <w:r w:rsidR="000B105A" w:rsidRPr="00C861F5">
        <w:t xml:space="preserve"> the question is raised </w:t>
      </w:r>
      <w:r w:rsidR="00FE6159">
        <w:t>whether this</w:t>
      </w:r>
      <w:r w:rsidR="000B105A" w:rsidRPr="00C861F5">
        <w:t xml:space="preserve"> </w:t>
      </w:r>
      <w:r>
        <w:t>mechanism</w:t>
      </w:r>
      <w:r w:rsidR="000B105A" w:rsidRPr="00C861F5">
        <w:t xml:space="preserve"> should also be applied to </w:t>
      </w:r>
      <w:r w:rsidR="000B105A">
        <w:t>LTE</w:t>
      </w:r>
      <w:r w:rsidR="000B105A" w:rsidRPr="00C861F5">
        <w:t xml:space="preserve"> </w:t>
      </w:r>
      <w:r>
        <w:t xml:space="preserve">when </w:t>
      </w:r>
      <w:r w:rsidR="000B105A">
        <w:t xml:space="preserve">connected to </w:t>
      </w:r>
      <w:r w:rsidR="00110C4A">
        <w:t>5G-CN</w:t>
      </w:r>
      <w:r w:rsidR="000B105A">
        <w:t>.</w:t>
      </w:r>
      <w:r w:rsidR="000B105A" w:rsidRPr="00C861F5">
        <w:t xml:space="preserve"> </w:t>
      </w:r>
    </w:p>
    <w:p w14:paraId="06FB02B7" w14:textId="77777777" w:rsidR="00CF5CA8" w:rsidRDefault="00CF5CA8" w:rsidP="000B105A">
      <w:pPr>
        <w:overflowPunct/>
        <w:autoSpaceDE/>
        <w:autoSpaceDN/>
        <w:adjustRightInd/>
        <w:spacing w:after="0"/>
        <w:textAlignment w:val="auto"/>
      </w:pPr>
    </w:p>
    <w:p w14:paraId="66A3D84E" w14:textId="7FF8806D" w:rsidR="00CF5CA8" w:rsidRPr="00964E30" w:rsidRDefault="00CF5CA8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t>In previous RAN2 contributions we argued that it would be better</w:t>
      </w:r>
      <w:r w:rsidR="00AD3115" w:rsidRPr="00964E30">
        <w:rPr>
          <w:rFonts w:hAnsiTheme="minorHAnsi"/>
        </w:rPr>
        <w:t>, if possible,</w:t>
      </w:r>
      <w:r w:rsidRPr="00964E30">
        <w:rPr>
          <w:rFonts w:hAnsiTheme="minorHAnsi"/>
        </w:rPr>
        <w:t xml:space="preserve"> to consider not changing the E-UTRA access </w:t>
      </w:r>
      <w:r w:rsidR="00542850" w:rsidRPr="00964E30">
        <w:rPr>
          <w:rFonts w:hAnsiTheme="minorHAnsi"/>
        </w:rPr>
        <w:t>control</w:t>
      </w:r>
      <w:r w:rsidRPr="00964E30">
        <w:rPr>
          <w:rFonts w:hAnsiTheme="minorHAnsi"/>
        </w:rPr>
        <w:t xml:space="preserve"> </w:t>
      </w:r>
      <w:r w:rsidR="00542850" w:rsidRPr="00964E30">
        <w:rPr>
          <w:rFonts w:hAnsiTheme="minorHAnsi"/>
        </w:rPr>
        <w:t>mechanism</w:t>
      </w:r>
      <w:r w:rsidR="00B02957" w:rsidRPr="00964E30">
        <w:rPr>
          <w:rFonts w:hAnsiTheme="minorHAnsi"/>
        </w:rPr>
        <w:t>s</w:t>
      </w:r>
      <w:r w:rsidRPr="00964E30">
        <w:rPr>
          <w:rFonts w:hAnsiTheme="minorHAnsi"/>
        </w:rPr>
        <w:t xml:space="preserve"> for LTE connected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. This means that UEs connected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 shall: (1) apply legacy access </w:t>
      </w:r>
      <w:r w:rsidR="00542850" w:rsidRPr="00964E30">
        <w:rPr>
          <w:rFonts w:hAnsiTheme="minorHAnsi"/>
        </w:rPr>
        <w:t>barring</w:t>
      </w:r>
      <w:r w:rsidRPr="00964E30">
        <w:rPr>
          <w:rFonts w:hAnsiTheme="minorHAnsi"/>
        </w:rPr>
        <w:t xml:space="preserve"> schemes when connected to LTE and (2) apply the new unified </w:t>
      </w:r>
      <w:r w:rsidR="00542850" w:rsidRPr="00964E30">
        <w:rPr>
          <w:rFonts w:hAnsiTheme="minorHAnsi"/>
        </w:rPr>
        <w:t>access barring</w:t>
      </w:r>
      <w:r w:rsidRPr="00964E30">
        <w:rPr>
          <w:rFonts w:hAnsiTheme="minorHAnsi"/>
        </w:rPr>
        <w:t xml:space="preserve"> scheme when connected to NR</w:t>
      </w:r>
      <w:r w:rsidR="00542850" w:rsidRPr="00964E30">
        <w:rPr>
          <w:rFonts w:hAnsiTheme="minorHAnsi"/>
        </w:rPr>
        <w:t>.</w:t>
      </w:r>
    </w:p>
    <w:p w14:paraId="36AE2086" w14:textId="77777777" w:rsidR="00542850" w:rsidRDefault="00542850" w:rsidP="0007743A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</w:pPr>
      <w:r>
        <w:t xml:space="preserve">The advantage of this approach </w:t>
      </w:r>
      <w:r w:rsidR="00E37433">
        <w:t>is</w:t>
      </w:r>
      <w:r w:rsidRPr="00DB2A90">
        <w:rPr>
          <w:rFonts w:hAnsiTheme="minorHAnsi"/>
        </w:rPr>
        <w:t xml:space="preserve"> that </w:t>
      </w:r>
      <w:r w:rsidR="00495E77">
        <w:rPr>
          <w:rFonts w:hAnsiTheme="minorHAnsi"/>
        </w:rPr>
        <w:t>we</w:t>
      </w:r>
      <w:r w:rsidR="00E37433">
        <w:rPr>
          <w:rFonts w:hAnsiTheme="minorHAnsi"/>
        </w:rPr>
        <w:t xml:space="preserve"> would</w:t>
      </w:r>
      <w:r w:rsidR="00495E77">
        <w:rPr>
          <w:rFonts w:hAnsiTheme="minorHAnsi"/>
        </w:rPr>
        <w:t xml:space="preserve"> avoid introducing </w:t>
      </w:r>
      <w:r w:rsidRPr="00DB2A90">
        <w:rPr>
          <w:rFonts w:hAnsiTheme="minorHAnsi"/>
        </w:rPr>
        <w:t>a new</w:t>
      </w:r>
      <w:r>
        <w:rPr>
          <w:rFonts w:hAnsiTheme="minorHAnsi"/>
        </w:rPr>
        <w:t xml:space="preserve"> access</w:t>
      </w:r>
      <w:r w:rsidRPr="00DB2A90">
        <w:rPr>
          <w:rFonts w:hAnsiTheme="minorHAnsi"/>
        </w:rPr>
        <w:t xml:space="preserve"> barring </w:t>
      </w:r>
      <w:r>
        <w:rPr>
          <w:rFonts w:hAnsiTheme="minorHAnsi"/>
        </w:rPr>
        <w:t>mechanism</w:t>
      </w:r>
      <w:r w:rsidRPr="00DB2A90">
        <w:rPr>
          <w:rFonts w:hAnsiTheme="minorHAnsi"/>
        </w:rPr>
        <w:t xml:space="preserve"> for LTE.</w:t>
      </w:r>
      <w:r w:rsidR="00E37433">
        <w:rPr>
          <w:rFonts w:hAnsiTheme="minorHAnsi"/>
        </w:rPr>
        <w:t xml:space="preserve"> </w:t>
      </w:r>
      <w:r w:rsidR="00632AC8">
        <w:rPr>
          <w:rFonts w:hAnsiTheme="minorHAnsi"/>
        </w:rPr>
        <w:t xml:space="preserve">This would reduce the standardization effort as well as simplify the product design and maintenance. </w:t>
      </w:r>
      <w:r>
        <w:t>New</w:t>
      </w:r>
      <w:r w:rsidRPr="007A2FF9">
        <w:t xml:space="preserve"> access class barring </w:t>
      </w:r>
      <w:r w:rsidR="00495E77">
        <w:t>mechanisms</w:t>
      </w:r>
      <w:r w:rsidRPr="007A2FF9">
        <w:t xml:space="preserve"> have been discussed </w:t>
      </w:r>
      <w:r>
        <w:t>for LTE i</w:t>
      </w:r>
      <w:r w:rsidRPr="007A2FF9">
        <w:t>n almost every release since Rel-8.</w:t>
      </w:r>
      <w:r>
        <w:t xml:space="preserve"> Consequently</w:t>
      </w:r>
      <w:r w:rsidRPr="007A2FF9">
        <w:t>, there are</w:t>
      </w:r>
      <w:r w:rsidR="00B02957">
        <w:t xml:space="preserve"> already</w:t>
      </w:r>
      <w:r w:rsidRPr="007A2FF9">
        <w:t xml:space="preserve"> multiple a</w:t>
      </w:r>
      <w:r>
        <w:t xml:space="preserve">ccess barring mechanisms in LTE. </w:t>
      </w:r>
      <w:r w:rsidR="00AD3115">
        <w:t>The introduction of each of these access barring variants required</w:t>
      </w:r>
      <w:r w:rsidR="00B02957">
        <w:t xml:space="preserve"> </w:t>
      </w:r>
      <w:r w:rsidR="00AD3115">
        <w:t>substantial discussion in RAN2 and significant efforts in product design and network maintenance.</w:t>
      </w:r>
    </w:p>
    <w:p w14:paraId="512275A4" w14:textId="151F8327" w:rsidR="00B02957" w:rsidRPr="00F83FE9" w:rsidRDefault="0017521B" w:rsidP="00F83FE9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714" w:hanging="357"/>
        <w:contextualSpacing w:val="0"/>
        <w:textAlignment w:val="auto"/>
        <w:rPr>
          <w:rFonts w:hAnsiTheme="minorHAnsi"/>
        </w:rPr>
      </w:pPr>
      <w:r>
        <w:rPr>
          <w:rFonts w:hAnsiTheme="minorHAnsi"/>
        </w:rPr>
        <w:t>One</w:t>
      </w:r>
      <w:r w:rsidR="00B02957" w:rsidRPr="00DB2A90">
        <w:rPr>
          <w:rFonts w:hAnsiTheme="minorHAnsi"/>
        </w:rPr>
        <w:t xml:space="preserve"> disadvantage is that the current </w:t>
      </w:r>
      <w:r w:rsidR="00F0768E">
        <w:rPr>
          <w:rFonts w:hAnsiTheme="minorHAnsi"/>
        </w:rPr>
        <w:t xml:space="preserve">access </w:t>
      </w:r>
      <w:r w:rsidR="00B02957" w:rsidRPr="00DB2A90">
        <w:rPr>
          <w:rFonts w:hAnsiTheme="minorHAnsi"/>
        </w:rPr>
        <w:t xml:space="preserve">barring schemes in LTE do not allow to broadcast </w:t>
      </w:r>
      <w:r w:rsidR="00F6495D" w:rsidRPr="00DB2A90">
        <w:rPr>
          <w:rFonts w:hAnsiTheme="minorHAnsi"/>
        </w:rPr>
        <w:t>barring</w:t>
      </w:r>
      <w:r w:rsidR="00B02957" w:rsidRPr="00DB2A90">
        <w:rPr>
          <w:rFonts w:hAnsiTheme="minorHAnsi"/>
        </w:rPr>
        <w:t xml:space="preserve"> </w:t>
      </w:r>
      <w:r w:rsidR="00F83FE9" w:rsidRPr="00F83FE9">
        <w:rPr>
          <w:rFonts w:hAnsiTheme="minorHAnsi"/>
        </w:rPr>
        <w:t>i</w:t>
      </w:r>
      <w:r w:rsidR="00B02957" w:rsidRPr="00F83FE9">
        <w:rPr>
          <w:rFonts w:hAnsiTheme="minorHAnsi"/>
        </w:rPr>
        <w:t>nformation per slice</w:t>
      </w:r>
      <w:r w:rsidR="00F93EC0">
        <w:rPr>
          <w:rFonts w:hAnsiTheme="minorHAnsi"/>
        </w:rPr>
        <w:t xml:space="preserve"> or per CN</w:t>
      </w:r>
      <w:r w:rsidR="00DD107F">
        <w:rPr>
          <w:rFonts w:hAnsiTheme="minorHAnsi"/>
        </w:rPr>
        <w:t xml:space="preserve"> </w:t>
      </w:r>
      <w:r w:rsidR="00F93EC0">
        <w:rPr>
          <w:rFonts w:hAnsiTheme="minorHAnsi"/>
        </w:rPr>
        <w:t xml:space="preserve">(EPC and/or </w:t>
      </w:r>
      <w:r w:rsidR="00110C4A">
        <w:rPr>
          <w:rFonts w:hAnsiTheme="minorHAnsi"/>
        </w:rPr>
        <w:t>5G-CN</w:t>
      </w:r>
      <w:r w:rsidR="00F93EC0">
        <w:rPr>
          <w:rFonts w:hAnsiTheme="minorHAnsi"/>
        </w:rPr>
        <w:t>)</w:t>
      </w:r>
      <w:r w:rsidR="00B02957" w:rsidRPr="00F83FE9">
        <w:rPr>
          <w:rFonts w:hAnsiTheme="minorHAnsi"/>
        </w:rPr>
        <w:t xml:space="preserve">. For example, if </w:t>
      </w:r>
      <w:r w:rsidR="00F93EC0">
        <w:rPr>
          <w:rFonts w:hAnsiTheme="minorHAnsi"/>
        </w:rPr>
        <w:t>the traffic associated with one slice is overloading the network it should be possible for the network to enable barring only for users of that slice</w:t>
      </w:r>
      <w:r w:rsidR="00260CD0" w:rsidRPr="00F83FE9">
        <w:rPr>
          <w:rFonts w:hAnsiTheme="minorHAnsi"/>
        </w:rPr>
        <w:t>.</w:t>
      </w:r>
    </w:p>
    <w:p w14:paraId="320800ED" w14:textId="74F71DC5" w:rsidR="001D4022" w:rsidRPr="00964E30" w:rsidRDefault="001D4022" w:rsidP="0007743A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57" w:hanging="357"/>
        <w:contextualSpacing w:val="0"/>
        <w:textAlignment w:val="auto"/>
        <w:rPr>
          <w:rFonts w:hAnsiTheme="minorHAnsi"/>
        </w:rPr>
      </w:pPr>
      <w:r w:rsidRPr="00964E30">
        <w:rPr>
          <w:rFonts w:hAnsiTheme="minorHAnsi"/>
        </w:rPr>
        <w:lastRenderedPageBreak/>
        <w:t xml:space="preserve">The other solution is that LTE uses the new unified access class barring mechanism for new UEs that connect to </w:t>
      </w:r>
      <w:r w:rsidR="00110C4A">
        <w:rPr>
          <w:rFonts w:hAnsiTheme="minorHAnsi"/>
        </w:rPr>
        <w:t>5G-CN</w:t>
      </w:r>
      <w:r w:rsidRPr="00964E30">
        <w:rPr>
          <w:rFonts w:hAnsiTheme="minorHAnsi"/>
        </w:rPr>
        <w:t xml:space="preserve">. If the LTE node is also connected to EPC, both old and new access barring mechanisms </w:t>
      </w:r>
      <w:r w:rsidR="00632AC8" w:rsidRPr="00964E30">
        <w:rPr>
          <w:rFonts w:hAnsiTheme="minorHAnsi"/>
        </w:rPr>
        <w:t>must</w:t>
      </w:r>
      <w:r w:rsidRPr="00964E30">
        <w:rPr>
          <w:rFonts w:hAnsiTheme="minorHAnsi"/>
        </w:rPr>
        <w:t xml:space="preserve"> be supported.</w:t>
      </w:r>
    </w:p>
    <w:p w14:paraId="78185099" w14:textId="68594657" w:rsidR="00632AC8" w:rsidRPr="001A6CF5" w:rsidRDefault="00632AC8" w:rsidP="00BA7C7D">
      <w:pPr>
        <w:pStyle w:val="ListParagraph"/>
        <w:numPr>
          <w:ilvl w:val="1"/>
          <w:numId w:val="35"/>
        </w:numPr>
        <w:overflowPunct/>
        <w:autoSpaceDE/>
        <w:autoSpaceDN/>
        <w:adjustRightInd/>
        <w:ind w:left="867" w:hanging="357"/>
        <w:contextualSpacing w:val="0"/>
        <w:textAlignment w:val="auto"/>
        <w:rPr>
          <w:rFonts w:hAnsiTheme="minorHAnsi"/>
        </w:rPr>
      </w:pPr>
      <w:r w:rsidRPr="001A6CF5">
        <w:rPr>
          <w:rFonts w:hAnsiTheme="minorHAnsi"/>
        </w:rPr>
        <w:t>The advantage is that it would be possibl</w:t>
      </w:r>
      <w:r w:rsidR="004E3B1B">
        <w:rPr>
          <w:rFonts w:hAnsiTheme="minorHAnsi"/>
        </w:rPr>
        <w:t xml:space="preserve">e to send specific barring info considering </w:t>
      </w:r>
      <w:r w:rsidRPr="001A6CF5">
        <w:rPr>
          <w:rFonts w:hAnsiTheme="minorHAnsi"/>
        </w:rPr>
        <w:t>slice</w:t>
      </w:r>
      <w:r w:rsidR="00301572" w:rsidRPr="001A6CF5">
        <w:rPr>
          <w:rFonts w:hAnsiTheme="minorHAnsi"/>
        </w:rPr>
        <w:t xml:space="preserve">. </w:t>
      </w:r>
      <w:r w:rsidR="00372A80" w:rsidRPr="001A6CF5">
        <w:rPr>
          <w:rFonts w:hAnsiTheme="minorHAnsi"/>
        </w:rPr>
        <w:t>In this solution, t</w:t>
      </w:r>
      <w:r w:rsidR="00301572" w:rsidRPr="001A6CF5">
        <w:rPr>
          <w:rFonts w:hAnsiTheme="minorHAnsi"/>
        </w:rPr>
        <w:t xml:space="preserve">he </w:t>
      </w:r>
      <w:r w:rsidRPr="001A6CF5">
        <w:rPr>
          <w:rFonts w:hAnsiTheme="minorHAnsi"/>
        </w:rPr>
        <w:t>barring info</w:t>
      </w:r>
      <w:r w:rsidR="00301572" w:rsidRPr="001A6CF5">
        <w:rPr>
          <w:rFonts w:hAnsiTheme="minorHAnsi"/>
        </w:rPr>
        <w:t>rmation</w:t>
      </w:r>
      <w:r w:rsidRPr="001A6CF5">
        <w:rPr>
          <w:rFonts w:hAnsiTheme="minorHAnsi"/>
        </w:rPr>
        <w:t xml:space="preserve"> per slice would </w:t>
      </w:r>
      <w:r w:rsidR="00301572" w:rsidRPr="001A6CF5">
        <w:rPr>
          <w:rFonts w:hAnsiTheme="minorHAnsi"/>
        </w:rPr>
        <w:t>apply</w:t>
      </w:r>
      <w:r w:rsidRPr="001A6CF5">
        <w:rPr>
          <w:rFonts w:hAnsiTheme="minorHAnsi"/>
        </w:rPr>
        <w:t xml:space="preserve"> only for UEs connected to </w:t>
      </w:r>
      <w:r w:rsidR="00110C4A">
        <w:rPr>
          <w:rFonts w:hAnsiTheme="minorHAnsi"/>
        </w:rPr>
        <w:t>5G-CN</w:t>
      </w:r>
      <w:r w:rsidRPr="001A6CF5">
        <w:rPr>
          <w:rFonts w:hAnsiTheme="minorHAnsi"/>
        </w:rPr>
        <w:t>.</w:t>
      </w:r>
      <w:r w:rsidR="001A6CF5" w:rsidRPr="001A6CF5">
        <w:rPr>
          <w:rFonts w:hAnsiTheme="minorHAnsi"/>
        </w:rPr>
        <w:t xml:space="preserve"> The details on how to send barring information </w:t>
      </w:r>
      <w:r w:rsidR="004E3B1B">
        <w:rPr>
          <w:rFonts w:hAnsiTheme="minorHAnsi"/>
        </w:rPr>
        <w:t xml:space="preserve">which may be </w:t>
      </w:r>
      <w:r w:rsidR="001A6CF5" w:rsidRPr="001A6CF5">
        <w:rPr>
          <w:rFonts w:hAnsiTheme="minorHAnsi"/>
        </w:rPr>
        <w:t>slice are explained in [1].</w:t>
      </w:r>
      <w:r w:rsidR="001A6CF5">
        <w:rPr>
          <w:rFonts w:hAnsiTheme="minorHAnsi"/>
        </w:rPr>
        <w:t xml:space="preserve"> </w:t>
      </w:r>
      <w:r w:rsidRPr="001A6CF5">
        <w:rPr>
          <w:rFonts w:hAnsiTheme="minorHAnsi"/>
        </w:rPr>
        <w:t xml:space="preserve">The UEs that connect to </w:t>
      </w:r>
      <w:r w:rsidR="00110C4A">
        <w:rPr>
          <w:rFonts w:hAnsiTheme="minorHAnsi"/>
        </w:rPr>
        <w:t>5G-CN</w:t>
      </w:r>
      <w:r w:rsidRPr="001A6CF5">
        <w:rPr>
          <w:rFonts w:hAnsiTheme="minorHAnsi"/>
        </w:rPr>
        <w:t xml:space="preserve"> should ignore the old LTE-EPC barring info</w:t>
      </w:r>
      <w:r w:rsidR="00372A80" w:rsidRPr="001A6CF5">
        <w:rPr>
          <w:rFonts w:hAnsiTheme="minorHAnsi"/>
        </w:rPr>
        <w:t>rmation</w:t>
      </w:r>
      <w:r w:rsidRPr="001A6CF5">
        <w:rPr>
          <w:rFonts w:hAnsiTheme="minorHAnsi"/>
        </w:rPr>
        <w:t>.</w:t>
      </w:r>
      <w:r w:rsidR="00372A80" w:rsidRPr="001A6CF5">
        <w:rPr>
          <w:rFonts w:hAnsiTheme="minorHAnsi"/>
        </w:rPr>
        <w:t xml:space="preserve"> </w:t>
      </w:r>
    </w:p>
    <w:p w14:paraId="57D8E8E1" w14:textId="473E0E05" w:rsidR="00632AC8" w:rsidRDefault="0077738E" w:rsidP="00931E6C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ind w:left="867" w:hanging="357"/>
        <w:contextualSpacing w:val="0"/>
        <w:textAlignment w:val="auto"/>
        <w:rPr>
          <w:rFonts w:hAnsiTheme="minorHAnsi"/>
        </w:rPr>
      </w:pPr>
      <w:r>
        <w:rPr>
          <w:rFonts w:hAnsiTheme="minorHAnsi"/>
        </w:rPr>
        <w:t>A</w:t>
      </w:r>
      <w:r w:rsidR="00632AC8" w:rsidRPr="00EA2AF2">
        <w:rPr>
          <w:rFonts w:hAnsiTheme="minorHAnsi"/>
        </w:rPr>
        <w:t xml:space="preserve"> disadvantage is that the new </w:t>
      </w:r>
      <w:r w:rsidR="00D13FD4">
        <w:rPr>
          <w:rFonts w:hAnsiTheme="minorHAnsi"/>
        </w:rPr>
        <w:t xml:space="preserve">unified access barring </w:t>
      </w:r>
      <w:r w:rsidR="00632AC8" w:rsidRPr="00EA2AF2">
        <w:rPr>
          <w:rFonts w:hAnsiTheme="minorHAnsi"/>
        </w:rPr>
        <w:t>scheme</w:t>
      </w:r>
      <w:r w:rsidR="00D13FD4">
        <w:rPr>
          <w:rFonts w:hAnsiTheme="minorHAnsi"/>
        </w:rPr>
        <w:t xml:space="preserve"> in [1]</w:t>
      </w:r>
      <w:r w:rsidR="00632AC8" w:rsidRPr="00EA2AF2">
        <w:rPr>
          <w:rFonts w:hAnsiTheme="minorHAnsi"/>
        </w:rPr>
        <w:t xml:space="preserve"> must be introduced in LTE. This creates the need </w:t>
      </w:r>
      <w:r w:rsidR="00D13FD4">
        <w:rPr>
          <w:rFonts w:hAnsiTheme="minorHAnsi"/>
        </w:rPr>
        <w:t>for</w:t>
      </w:r>
      <w:r w:rsidR="00632AC8" w:rsidRPr="00EA2AF2">
        <w:rPr>
          <w:rFonts w:hAnsiTheme="minorHAnsi"/>
        </w:rPr>
        <w:t xml:space="preserve"> broadcasting additional barring information. The new barring information </w:t>
      </w:r>
      <w:r w:rsidR="00D13FD4">
        <w:rPr>
          <w:rFonts w:hAnsiTheme="minorHAnsi"/>
        </w:rPr>
        <w:t>must</w:t>
      </w:r>
      <w:r w:rsidR="00632AC8" w:rsidRPr="00EA2AF2">
        <w:rPr>
          <w:rFonts w:hAnsiTheme="minorHAnsi"/>
        </w:rPr>
        <w:t xml:space="preserve"> be included in </w:t>
      </w:r>
      <w:r w:rsidR="00301572" w:rsidRPr="00EA2AF2">
        <w:rPr>
          <w:rFonts w:hAnsiTheme="minorHAnsi"/>
        </w:rPr>
        <w:t xml:space="preserve">the LTE system information, e.g., they can be included in </w:t>
      </w:r>
      <w:r w:rsidR="00632AC8" w:rsidRPr="00EA2AF2">
        <w:rPr>
          <w:rFonts w:hAnsiTheme="minorHAnsi"/>
        </w:rPr>
        <w:t xml:space="preserve">SIB2 or </w:t>
      </w:r>
      <w:r w:rsidR="00301572" w:rsidRPr="00EA2AF2">
        <w:rPr>
          <w:rFonts w:hAnsiTheme="minorHAnsi"/>
        </w:rPr>
        <w:t xml:space="preserve">they </w:t>
      </w:r>
      <w:r w:rsidR="00632AC8" w:rsidRPr="00EA2AF2">
        <w:rPr>
          <w:rFonts w:hAnsiTheme="minorHAnsi"/>
        </w:rPr>
        <w:t>could use another SIB</w:t>
      </w:r>
      <w:r w:rsidR="00301572" w:rsidRPr="00EA2AF2">
        <w:rPr>
          <w:rFonts w:hAnsiTheme="minorHAnsi"/>
        </w:rPr>
        <w:t>,</w:t>
      </w:r>
      <w:r w:rsidR="00632AC8" w:rsidRPr="00EA2AF2">
        <w:rPr>
          <w:rFonts w:hAnsiTheme="minorHAnsi"/>
        </w:rPr>
        <w:t xml:space="preserve"> for example </w:t>
      </w:r>
      <w:r w:rsidR="00301572" w:rsidRPr="00EA2AF2">
        <w:rPr>
          <w:rFonts w:hAnsiTheme="minorHAnsi"/>
        </w:rPr>
        <w:t>the extended access barring (</w:t>
      </w:r>
      <w:r w:rsidR="00632AC8" w:rsidRPr="00EA2AF2">
        <w:rPr>
          <w:rFonts w:hAnsiTheme="minorHAnsi"/>
        </w:rPr>
        <w:t>EAB</w:t>
      </w:r>
      <w:r w:rsidR="00301572" w:rsidRPr="00EA2AF2">
        <w:rPr>
          <w:rFonts w:hAnsiTheme="minorHAnsi"/>
        </w:rPr>
        <w:t>)</w:t>
      </w:r>
      <w:r w:rsidR="00632AC8" w:rsidRPr="00EA2AF2">
        <w:rPr>
          <w:rFonts w:hAnsiTheme="minorHAnsi"/>
        </w:rPr>
        <w:t xml:space="preserve"> uses SIB14.</w:t>
      </w:r>
      <w:r w:rsidR="00EA2AF2">
        <w:rPr>
          <w:rFonts w:hAnsiTheme="minorHAnsi"/>
        </w:rPr>
        <w:t xml:space="preserve"> </w:t>
      </w:r>
      <w:r w:rsidR="00E515CF">
        <w:rPr>
          <w:rFonts w:hAnsiTheme="minorHAnsi"/>
        </w:rPr>
        <w:t>On the other hand</w:t>
      </w:r>
      <w:r w:rsidR="00DD107F">
        <w:rPr>
          <w:rFonts w:hAnsiTheme="minorHAnsi"/>
        </w:rPr>
        <w:t>,</w:t>
      </w:r>
      <w:r w:rsidR="00E515CF">
        <w:rPr>
          <w:rFonts w:hAnsiTheme="minorHAnsi"/>
        </w:rPr>
        <w:t xml:space="preserve"> this may not be a significant drawback because</w:t>
      </w:r>
      <w:r w:rsidR="00DD107F">
        <w:rPr>
          <w:rFonts w:hAnsiTheme="minorHAnsi"/>
        </w:rPr>
        <w:t xml:space="preserve"> </w:t>
      </w:r>
      <w:r w:rsidR="008B3092">
        <w:rPr>
          <w:rFonts w:hAnsiTheme="minorHAnsi"/>
        </w:rPr>
        <w:t xml:space="preserve">the barring </w:t>
      </w:r>
      <w:r w:rsidR="00DD107F">
        <w:rPr>
          <w:rFonts w:hAnsiTheme="minorHAnsi"/>
        </w:rPr>
        <w:t xml:space="preserve">information </w:t>
      </w:r>
      <w:r w:rsidR="00926213">
        <w:rPr>
          <w:rFonts w:hAnsiTheme="minorHAnsi"/>
        </w:rPr>
        <w:t>is</w:t>
      </w:r>
      <w:r w:rsidR="00DD107F">
        <w:rPr>
          <w:rFonts w:hAnsiTheme="minorHAnsi"/>
        </w:rPr>
        <w:t xml:space="preserve"> broadcasted only when barring is </w:t>
      </w:r>
      <w:r w:rsidR="00E515CF">
        <w:rPr>
          <w:rFonts w:hAnsiTheme="minorHAnsi"/>
        </w:rPr>
        <w:t>needed</w:t>
      </w:r>
      <w:r w:rsidR="008B3092">
        <w:rPr>
          <w:rFonts w:hAnsiTheme="minorHAnsi"/>
        </w:rPr>
        <w:t xml:space="preserve"> (i.e., nothing is broadcasted in normal working conditions)</w:t>
      </w:r>
      <w:r w:rsidR="003329DB">
        <w:rPr>
          <w:rFonts w:hAnsiTheme="minorHAnsi"/>
        </w:rPr>
        <w:t>.</w:t>
      </w:r>
    </w:p>
    <w:p w14:paraId="376ADDC6" w14:textId="77777777" w:rsidR="00A07BEC" w:rsidRDefault="00A07BEC" w:rsidP="00A07BE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19CACD33" w14:textId="77777777" w:rsidR="000B105A" w:rsidRDefault="00A07BE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  <w:r>
        <w:rPr>
          <w:rFonts w:hAnsiTheme="minorHAnsi"/>
        </w:rPr>
        <w:t>Based on the ab</w:t>
      </w:r>
      <w:r w:rsidR="0007743A">
        <w:rPr>
          <w:rFonts w:hAnsiTheme="minorHAnsi"/>
        </w:rPr>
        <w:t>ove considerations, both option 1 and 2</w:t>
      </w:r>
      <w:r>
        <w:rPr>
          <w:rFonts w:hAnsiTheme="minorHAnsi"/>
        </w:rPr>
        <w:t xml:space="preserve"> present relevant advantages and disadvantages. </w:t>
      </w:r>
      <w:r w:rsidR="00964E30">
        <w:rPr>
          <w:rFonts w:hAnsiTheme="minorHAnsi"/>
        </w:rPr>
        <w:t>However, it is ou</w:t>
      </w:r>
      <w:r w:rsidR="0007743A">
        <w:rPr>
          <w:rFonts w:hAnsiTheme="minorHAnsi"/>
        </w:rPr>
        <w:t xml:space="preserve">r current opinion that option 2 is probably the best way forward. </w:t>
      </w:r>
      <w:r w:rsidR="003305A2">
        <w:rPr>
          <w:rFonts w:hAnsiTheme="minorHAnsi"/>
        </w:rPr>
        <w:t>The reason is that even if this option might probably require higher standardization and implementation effort</w:t>
      </w:r>
      <w:r w:rsidR="00EF6986">
        <w:rPr>
          <w:rFonts w:hAnsiTheme="minorHAnsi"/>
        </w:rPr>
        <w:t>,</w:t>
      </w:r>
      <w:r w:rsidR="003305A2">
        <w:rPr>
          <w:rFonts w:hAnsiTheme="minorHAnsi"/>
        </w:rPr>
        <w:t xml:space="preserve"> it </w:t>
      </w:r>
      <w:r w:rsidR="00EF6986">
        <w:rPr>
          <w:rFonts w:hAnsiTheme="minorHAnsi"/>
        </w:rPr>
        <w:t>will</w:t>
      </w:r>
      <w:r w:rsidR="003305A2">
        <w:rPr>
          <w:rFonts w:hAnsiTheme="minorHAnsi"/>
        </w:rPr>
        <w:t xml:space="preserve"> give higher flexibility to the network, e.g., it would offer the possibility to bar UEs per CN and per slice.</w:t>
      </w:r>
      <w:r w:rsidR="00EF6986">
        <w:rPr>
          <w:rFonts w:hAnsiTheme="minorHAnsi"/>
        </w:rPr>
        <w:t xml:space="preserve"> In the future, if it will be </w:t>
      </w:r>
      <w:r w:rsidR="004E2FCF">
        <w:rPr>
          <w:rFonts w:hAnsiTheme="minorHAnsi"/>
        </w:rPr>
        <w:t>considered</w:t>
      </w:r>
      <w:r w:rsidR="00EF6986">
        <w:rPr>
          <w:rFonts w:hAnsiTheme="minorHAnsi"/>
        </w:rPr>
        <w:t xml:space="preserve"> beneficial, e.g., because network slicing will be implemented also in LTE-EPC, we could also consider introducing the new unified access barring scheme</w:t>
      </w:r>
      <w:r w:rsidR="007A79D4">
        <w:rPr>
          <w:rFonts w:hAnsiTheme="minorHAnsi"/>
        </w:rPr>
        <w:t xml:space="preserve"> in [1]</w:t>
      </w:r>
      <w:r w:rsidR="00EF6986">
        <w:rPr>
          <w:rFonts w:hAnsiTheme="minorHAnsi"/>
        </w:rPr>
        <w:t xml:space="preserve"> also for LTE connected to EPC. </w:t>
      </w:r>
    </w:p>
    <w:p w14:paraId="142ECFF5" w14:textId="77777777" w:rsidR="00C300CC" w:rsidRDefault="00C300CC" w:rsidP="00C300CC">
      <w:pPr>
        <w:overflowPunct/>
        <w:autoSpaceDE/>
        <w:autoSpaceDN/>
        <w:adjustRightInd/>
        <w:spacing w:after="0"/>
        <w:textAlignment w:val="auto"/>
        <w:rPr>
          <w:rFonts w:hAnsiTheme="minorHAnsi"/>
        </w:rPr>
      </w:pPr>
    </w:p>
    <w:p w14:paraId="62ECA6D8" w14:textId="25B35384" w:rsidR="008A07F9" w:rsidRPr="000B105A" w:rsidRDefault="00C1150D" w:rsidP="004E2149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300CC">
        <w:t>LTE should use the new unified access barring mechanism</w:t>
      </w:r>
      <w:r w:rsidR="004E2FCF">
        <w:t xml:space="preserve"> </w:t>
      </w:r>
      <w:r w:rsidR="00C300CC">
        <w:t xml:space="preserve">for new UEs connected to </w:t>
      </w:r>
      <w:r w:rsidR="00110C4A">
        <w:t>5G-CN</w:t>
      </w:r>
      <w:r>
        <w:t>.</w:t>
      </w:r>
      <w:r w:rsidR="00C300CC">
        <w:t xml:space="preserve"> If the LTE node is also connected to EPC, both old and new access barring mechanisms should be implemented. </w:t>
      </w:r>
    </w:p>
    <w:p w14:paraId="2BC99931" w14:textId="77777777" w:rsidR="008A07F9" w:rsidRPr="00910769" w:rsidRDefault="008A07F9" w:rsidP="00910769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0" w:name="_GoBack"/>
      <w:bookmarkEnd w:id="0"/>
    </w:p>
    <w:p w14:paraId="7006B5C7" w14:textId="77777777" w:rsidR="00C01F33" w:rsidRPr="00CE0424" w:rsidRDefault="00C01F33" w:rsidP="009A3844">
      <w:pPr>
        <w:pStyle w:val="Heading1"/>
        <w:jc w:val="both"/>
      </w:pPr>
      <w:r w:rsidRPr="00CE0424">
        <w:t>Conclusion</w:t>
      </w:r>
    </w:p>
    <w:p w14:paraId="4C789059" w14:textId="21A8CB24" w:rsidR="00161906" w:rsidRDefault="00161906" w:rsidP="00161906">
      <w:pPr>
        <w:pStyle w:val="BodyText"/>
      </w:pPr>
      <w:r>
        <w:t xml:space="preserve">In this contribution we </w:t>
      </w:r>
      <w:r w:rsidR="0038391C">
        <w:t xml:space="preserve">discussed </w:t>
      </w:r>
      <w:r w:rsidR="004E2149">
        <w:t xml:space="preserve">two different options for </w:t>
      </w:r>
      <w:r w:rsidR="002C0CFF">
        <w:t xml:space="preserve">LTE access control when connected to </w:t>
      </w:r>
      <w:r w:rsidR="00110C4A">
        <w:t>5G-CN</w:t>
      </w:r>
      <w:r w:rsidR="002C0CFF">
        <w:t xml:space="preserve"> and </w:t>
      </w:r>
      <w:r w:rsidR="0038391C">
        <w:t xml:space="preserve">we made the following proposal. </w:t>
      </w:r>
      <w:r>
        <w:t xml:space="preserve"> </w:t>
      </w:r>
    </w:p>
    <w:p w14:paraId="48468651" w14:textId="3613870B" w:rsidR="00203E9A" w:rsidRPr="000B105A" w:rsidRDefault="00203E9A" w:rsidP="00203E9A">
      <w:pPr>
        <w:pStyle w:val="TOC1"/>
        <w:jc w:val="both"/>
        <w:rPr>
          <w:b w:val="0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LTE should use the new unified access barring mechanism for new UEs connected to </w:t>
      </w:r>
      <w:r w:rsidR="00110C4A">
        <w:t>5G-CN</w:t>
      </w:r>
      <w:r>
        <w:t xml:space="preserve">. If the LTE node is also connected to EPC, both old and new access barring mechanisms should be implemented. </w:t>
      </w:r>
    </w:p>
    <w:p w14:paraId="549B9F0D" w14:textId="77777777" w:rsidR="004E2149" w:rsidRPr="004E2149" w:rsidRDefault="004E2149" w:rsidP="00161906">
      <w:pPr>
        <w:pStyle w:val="BodyText"/>
        <w:rPr>
          <w:lang w:val="en-US"/>
        </w:rPr>
      </w:pPr>
    </w:p>
    <w:p w14:paraId="71319674" w14:textId="77777777" w:rsidR="00F507D1" w:rsidRPr="00CE0424" w:rsidRDefault="00F507D1" w:rsidP="009A3844">
      <w:pPr>
        <w:pStyle w:val="Heading1"/>
        <w:jc w:val="both"/>
      </w:pPr>
      <w:bookmarkStart w:id="1" w:name="_In-sequence_SDU_delivery"/>
      <w:bookmarkEnd w:id="1"/>
      <w:r w:rsidRPr="00CE0424">
        <w:t>References</w:t>
      </w:r>
    </w:p>
    <w:p w14:paraId="1665CD17" w14:textId="311B0146" w:rsidR="00891882" w:rsidRPr="00464F7A" w:rsidRDefault="00D212EB" w:rsidP="00201D01">
      <w:pPr>
        <w:pStyle w:val="Reference"/>
      </w:pPr>
      <w:bookmarkStart w:id="2" w:name="_Ref174151459"/>
      <w:bookmarkStart w:id="3" w:name="_Ref189809556"/>
      <w:r>
        <w:t>R2-1704356</w:t>
      </w:r>
      <w:r w:rsidR="009E778E" w:rsidRPr="00464F7A">
        <w:rPr>
          <w:lang w:val="en-US"/>
        </w:rPr>
        <w:t xml:space="preserve">, “Access Control for NR”, Ericsson, </w:t>
      </w:r>
      <w:r>
        <w:rPr>
          <w:lang w:val="en-US"/>
        </w:rPr>
        <w:t>RAN2#98</w:t>
      </w:r>
      <w:r w:rsidR="009E778E" w:rsidRPr="00464F7A">
        <w:rPr>
          <w:lang w:val="en-US"/>
        </w:rPr>
        <w:t>.</w:t>
      </w:r>
    </w:p>
    <w:p w14:paraId="5A79A307" w14:textId="77777777" w:rsidR="00901999" w:rsidRDefault="00901999" w:rsidP="00901999">
      <w:pPr>
        <w:pStyle w:val="Reference"/>
        <w:numPr>
          <w:ilvl w:val="0"/>
          <w:numId w:val="0"/>
        </w:numPr>
        <w:ind w:left="567"/>
      </w:pPr>
    </w:p>
    <w:p w14:paraId="07701BD0" w14:textId="77777777" w:rsidR="00C361E1" w:rsidRPr="0013725B" w:rsidRDefault="00C361E1" w:rsidP="00C361E1">
      <w:pPr>
        <w:pStyle w:val="Reference"/>
        <w:numPr>
          <w:ilvl w:val="0"/>
          <w:numId w:val="0"/>
        </w:numPr>
        <w:ind w:left="567"/>
      </w:pPr>
    </w:p>
    <w:bookmarkEnd w:id="2"/>
    <w:bookmarkEnd w:id="3"/>
    <w:p w14:paraId="72E7ACFD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p w14:paraId="3CE4491E" w14:textId="77777777" w:rsidR="007B30AC" w:rsidRDefault="007B30AC" w:rsidP="007B30AC">
      <w:pPr>
        <w:pStyle w:val="Reference"/>
        <w:numPr>
          <w:ilvl w:val="0"/>
          <w:numId w:val="0"/>
        </w:numPr>
        <w:ind w:left="567" w:hanging="567"/>
      </w:pPr>
    </w:p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2F460" w14:textId="77777777" w:rsidR="000637BE" w:rsidRDefault="000637BE">
      <w:r>
        <w:separator/>
      </w:r>
    </w:p>
  </w:endnote>
  <w:endnote w:type="continuationSeparator" w:id="0">
    <w:p w14:paraId="5B0C3465" w14:textId="77777777" w:rsidR="000637BE" w:rsidRDefault="0006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ADEBC" w14:textId="25468D02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18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18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37B36" w14:textId="77777777" w:rsidR="000637BE" w:rsidRDefault="000637BE">
      <w:r>
        <w:separator/>
      </w:r>
    </w:p>
  </w:footnote>
  <w:footnote w:type="continuationSeparator" w:id="0">
    <w:p w14:paraId="184C86A6" w14:textId="77777777" w:rsidR="000637BE" w:rsidRDefault="00063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ADD17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1F8C"/>
    <w:multiLevelType w:val="hybridMultilevel"/>
    <w:tmpl w:val="0C161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83586"/>
    <w:multiLevelType w:val="hybridMultilevel"/>
    <w:tmpl w:val="1DD6F9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97F0791"/>
    <w:multiLevelType w:val="hybridMultilevel"/>
    <w:tmpl w:val="0D6C4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4006E"/>
    <w:multiLevelType w:val="hybridMultilevel"/>
    <w:tmpl w:val="378682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B5014"/>
    <w:multiLevelType w:val="hybridMultilevel"/>
    <w:tmpl w:val="873C85C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76B55"/>
    <w:multiLevelType w:val="hybridMultilevel"/>
    <w:tmpl w:val="2820AA4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9C1"/>
    <w:multiLevelType w:val="hybridMultilevel"/>
    <w:tmpl w:val="7BA03F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3DE3508"/>
    <w:multiLevelType w:val="hybridMultilevel"/>
    <w:tmpl w:val="687605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3D6CD1"/>
    <w:multiLevelType w:val="hybridMultilevel"/>
    <w:tmpl w:val="93546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10053"/>
    <w:multiLevelType w:val="hybridMultilevel"/>
    <w:tmpl w:val="1AA0ECA2"/>
    <w:lvl w:ilvl="0" w:tplc="BF76B8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809D7"/>
    <w:multiLevelType w:val="hybridMultilevel"/>
    <w:tmpl w:val="80907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2"/>
  </w:num>
  <w:num w:numId="16">
    <w:abstractNumId w:val="36"/>
  </w:num>
  <w:num w:numId="17">
    <w:abstractNumId w:val="32"/>
  </w:num>
  <w:num w:numId="18">
    <w:abstractNumId w:val="10"/>
  </w:num>
  <w:num w:numId="19">
    <w:abstractNumId w:val="5"/>
  </w:num>
  <w:num w:numId="20">
    <w:abstractNumId w:val="25"/>
  </w:num>
  <w:num w:numId="21">
    <w:abstractNumId w:val="4"/>
  </w:num>
  <w:num w:numId="22">
    <w:abstractNumId w:val="20"/>
  </w:num>
  <w:num w:numId="23">
    <w:abstractNumId w:val="11"/>
  </w:num>
  <w:num w:numId="24">
    <w:abstractNumId w:val="7"/>
  </w:num>
  <w:num w:numId="25">
    <w:abstractNumId w:val="35"/>
  </w:num>
  <w:num w:numId="26">
    <w:abstractNumId w:val="34"/>
  </w:num>
  <w:num w:numId="27">
    <w:abstractNumId w:val="14"/>
  </w:num>
  <w:num w:numId="28">
    <w:abstractNumId w:val="29"/>
  </w:num>
  <w:num w:numId="29">
    <w:abstractNumId w:val="23"/>
  </w:num>
  <w:num w:numId="30">
    <w:abstractNumId w:val="37"/>
  </w:num>
  <w:num w:numId="31">
    <w:abstractNumId w:val="8"/>
  </w:num>
  <w:num w:numId="32">
    <w:abstractNumId w:val="15"/>
  </w:num>
  <w:num w:numId="33">
    <w:abstractNumId w:val="31"/>
  </w:num>
  <w:num w:numId="34">
    <w:abstractNumId w:val="19"/>
  </w:num>
  <w:num w:numId="35">
    <w:abstractNumId w:val="16"/>
  </w:num>
  <w:num w:numId="36">
    <w:abstractNumId w:val="28"/>
  </w:num>
  <w:num w:numId="37">
    <w:abstractNumId w:val="6"/>
  </w:num>
  <w:num w:numId="3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736"/>
    <w:rsid w:val="000027FB"/>
    <w:rsid w:val="00002A37"/>
    <w:rsid w:val="000030A3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469"/>
    <w:rsid w:val="0002437C"/>
    <w:rsid w:val="0002473F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FF6"/>
    <w:rsid w:val="000422E2"/>
    <w:rsid w:val="00042F22"/>
    <w:rsid w:val="000436EF"/>
    <w:rsid w:val="000444EF"/>
    <w:rsid w:val="00050ED3"/>
    <w:rsid w:val="00052A07"/>
    <w:rsid w:val="000534E3"/>
    <w:rsid w:val="0005606A"/>
    <w:rsid w:val="000570DC"/>
    <w:rsid w:val="00057117"/>
    <w:rsid w:val="000611AB"/>
    <w:rsid w:val="000616E7"/>
    <w:rsid w:val="000637BE"/>
    <w:rsid w:val="0006487E"/>
    <w:rsid w:val="00065E1A"/>
    <w:rsid w:val="00067548"/>
    <w:rsid w:val="00072DF7"/>
    <w:rsid w:val="00073CE1"/>
    <w:rsid w:val="000740B2"/>
    <w:rsid w:val="00074543"/>
    <w:rsid w:val="0007743A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A8A"/>
    <w:rsid w:val="000A1B7B"/>
    <w:rsid w:val="000A33F2"/>
    <w:rsid w:val="000A56F2"/>
    <w:rsid w:val="000A7057"/>
    <w:rsid w:val="000B105A"/>
    <w:rsid w:val="000B26B9"/>
    <w:rsid w:val="000B2719"/>
    <w:rsid w:val="000B3A8F"/>
    <w:rsid w:val="000B4062"/>
    <w:rsid w:val="000B4AB9"/>
    <w:rsid w:val="000B58C3"/>
    <w:rsid w:val="000B61E9"/>
    <w:rsid w:val="000B62F9"/>
    <w:rsid w:val="000B6AFE"/>
    <w:rsid w:val="000C165A"/>
    <w:rsid w:val="000C2E19"/>
    <w:rsid w:val="000D0D07"/>
    <w:rsid w:val="000D4797"/>
    <w:rsid w:val="000D4EC3"/>
    <w:rsid w:val="000E0527"/>
    <w:rsid w:val="000E0A2F"/>
    <w:rsid w:val="000E1E92"/>
    <w:rsid w:val="000E2A08"/>
    <w:rsid w:val="000E3DB5"/>
    <w:rsid w:val="000E709B"/>
    <w:rsid w:val="000E71DD"/>
    <w:rsid w:val="000F06D6"/>
    <w:rsid w:val="000F0EB1"/>
    <w:rsid w:val="000F1106"/>
    <w:rsid w:val="000F1990"/>
    <w:rsid w:val="000F3594"/>
    <w:rsid w:val="000F3B0A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C4A"/>
    <w:rsid w:val="00112238"/>
    <w:rsid w:val="00113CF4"/>
    <w:rsid w:val="00113D25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49DC"/>
    <w:rsid w:val="00124B3F"/>
    <w:rsid w:val="00126B4A"/>
    <w:rsid w:val="00131316"/>
    <w:rsid w:val="00132FD0"/>
    <w:rsid w:val="00134228"/>
    <w:rsid w:val="001344C0"/>
    <w:rsid w:val="001346FA"/>
    <w:rsid w:val="00135252"/>
    <w:rsid w:val="00135455"/>
    <w:rsid w:val="00135870"/>
    <w:rsid w:val="001360A4"/>
    <w:rsid w:val="0013682E"/>
    <w:rsid w:val="0013725B"/>
    <w:rsid w:val="00137AB5"/>
    <w:rsid w:val="00137F0B"/>
    <w:rsid w:val="00137FBC"/>
    <w:rsid w:val="001433E3"/>
    <w:rsid w:val="00143A4D"/>
    <w:rsid w:val="0014455D"/>
    <w:rsid w:val="00146D5B"/>
    <w:rsid w:val="00151BC2"/>
    <w:rsid w:val="00151E23"/>
    <w:rsid w:val="001526E0"/>
    <w:rsid w:val="00153232"/>
    <w:rsid w:val="00153BAD"/>
    <w:rsid w:val="001551B5"/>
    <w:rsid w:val="00161906"/>
    <w:rsid w:val="001621D3"/>
    <w:rsid w:val="001637C2"/>
    <w:rsid w:val="001643A8"/>
    <w:rsid w:val="001647D1"/>
    <w:rsid w:val="001659C1"/>
    <w:rsid w:val="0016600F"/>
    <w:rsid w:val="001708F2"/>
    <w:rsid w:val="00170EC0"/>
    <w:rsid w:val="00172924"/>
    <w:rsid w:val="00173A8E"/>
    <w:rsid w:val="0017521B"/>
    <w:rsid w:val="0017535E"/>
    <w:rsid w:val="00177795"/>
    <w:rsid w:val="00177E4E"/>
    <w:rsid w:val="0018143F"/>
    <w:rsid w:val="001823B0"/>
    <w:rsid w:val="001830CB"/>
    <w:rsid w:val="00185AF9"/>
    <w:rsid w:val="00187FF5"/>
    <w:rsid w:val="00190AC1"/>
    <w:rsid w:val="0019341A"/>
    <w:rsid w:val="00194319"/>
    <w:rsid w:val="0019660A"/>
    <w:rsid w:val="00196B48"/>
    <w:rsid w:val="00197DF9"/>
    <w:rsid w:val="001A1987"/>
    <w:rsid w:val="001A1E1D"/>
    <w:rsid w:val="001A1E20"/>
    <w:rsid w:val="001A2564"/>
    <w:rsid w:val="001A4EB6"/>
    <w:rsid w:val="001A6173"/>
    <w:rsid w:val="001A6CBA"/>
    <w:rsid w:val="001A6CF5"/>
    <w:rsid w:val="001B0D97"/>
    <w:rsid w:val="001B5A5D"/>
    <w:rsid w:val="001C1CE5"/>
    <w:rsid w:val="001C2E8A"/>
    <w:rsid w:val="001C3D2A"/>
    <w:rsid w:val="001C543A"/>
    <w:rsid w:val="001C6495"/>
    <w:rsid w:val="001D0623"/>
    <w:rsid w:val="001D0C4C"/>
    <w:rsid w:val="001D1A58"/>
    <w:rsid w:val="001D2439"/>
    <w:rsid w:val="001D4022"/>
    <w:rsid w:val="001D4D2D"/>
    <w:rsid w:val="001D51BA"/>
    <w:rsid w:val="001D6342"/>
    <w:rsid w:val="001D675E"/>
    <w:rsid w:val="001D6D53"/>
    <w:rsid w:val="001D6E1E"/>
    <w:rsid w:val="001D76A3"/>
    <w:rsid w:val="001D77E5"/>
    <w:rsid w:val="001E2794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0D08"/>
    <w:rsid w:val="0020163F"/>
    <w:rsid w:val="00201F3A"/>
    <w:rsid w:val="0020343C"/>
    <w:rsid w:val="00203E9A"/>
    <w:rsid w:val="00203F96"/>
    <w:rsid w:val="002069B2"/>
    <w:rsid w:val="00207BC4"/>
    <w:rsid w:val="00207FA3"/>
    <w:rsid w:val="002111DA"/>
    <w:rsid w:val="002122DE"/>
    <w:rsid w:val="00213805"/>
    <w:rsid w:val="00214278"/>
    <w:rsid w:val="00214DA8"/>
    <w:rsid w:val="00215423"/>
    <w:rsid w:val="002158FA"/>
    <w:rsid w:val="00220600"/>
    <w:rsid w:val="00221332"/>
    <w:rsid w:val="002224DB"/>
    <w:rsid w:val="00223596"/>
    <w:rsid w:val="00223FCB"/>
    <w:rsid w:val="002252C3"/>
    <w:rsid w:val="00225C54"/>
    <w:rsid w:val="00230765"/>
    <w:rsid w:val="002319E4"/>
    <w:rsid w:val="00235632"/>
    <w:rsid w:val="00235872"/>
    <w:rsid w:val="00235A08"/>
    <w:rsid w:val="00241559"/>
    <w:rsid w:val="002435B3"/>
    <w:rsid w:val="0024396A"/>
    <w:rsid w:val="00244FE6"/>
    <w:rsid w:val="002458EB"/>
    <w:rsid w:val="002500C8"/>
    <w:rsid w:val="00257543"/>
    <w:rsid w:val="00260065"/>
    <w:rsid w:val="00260CD0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3327"/>
    <w:rsid w:val="002865D0"/>
    <w:rsid w:val="00286ACD"/>
    <w:rsid w:val="00287838"/>
    <w:rsid w:val="0028792C"/>
    <w:rsid w:val="002907B5"/>
    <w:rsid w:val="002908EC"/>
    <w:rsid w:val="00292EB7"/>
    <w:rsid w:val="00296029"/>
    <w:rsid w:val="00296227"/>
    <w:rsid w:val="00296B91"/>
    <w:rsid w:val="00296F44"/>
    <w:rsid w:val="0029777D"/>
    <w:rsid w:val="002A055E"/>
    <w:rsid w:val="002A1D4E"/>
    <w:rsid w:val="002A2869"/>
    <w:rsid w:val="002A2EFB"/>
    <w:rsid w:val="002B24D6"/>
    <w:rsid w:val="002B4258"/>
    <w:rsid w:val="002B6575"/>
    <w:rsid w:val="002C0CFF"/>
    <w:rsid w:val="002C3595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7CAE"/>
    <w:rsid w:val="002F230D"/>
    <w:rsid w:val="002F2771"/>
    <w:rsid w:val="002F37A9"/>
    <w:rsid w:val="002F53B3"/>
    <w:rsid w:val="002F6541"/>
    <w:rsid w:val="002F67B8"/>
    <w:rsid w:val="002F7741"/>
    <w:rsid w:val="003006CF"/>
    <w:rsid w:val="00301572"/>
    <w:rsid w:val="00301CE6"/>
    <w:rsid w:val="0030256B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BAA"/>
    <w:rsid w:val="00322C9F"/>
    <w:rsid w:val="00322D83"/>
    <w:rsid w:val="003242F4"/>
    <w:rsid w:val="00324D23"/>
    <w:rsid w:val="00326FA3"/>
    <w:rsid w:val="003305A2"/>
    <w:rsid w:val="00331751"/>
    <w:rsid w:val="00331F82"/>
    <w:rsid w:val="003329DB"/>
    <w:rsid w:val="00332B9F"/>
    <w:rsid w:val="00332E77"/>
    <w:rsid w:val="003335CC"/>
    <w:rsid w:val="00334579"/>
    <w:rsid w:val="00334BCF"/>
    <w:rsid w:val="00335858"/>
    <w:rsid w:val="00336BDA"/>
    <w:rsid w:val="00340D15"/>
    <w:rsid w:val="00342BD7"/>
    <w:rsid w:val="00343A07"/>
    <w:rsid w:val="00346DB5"/>
    <w:rsid w:val="00346F8A"/>
    <w:rsid w:val="003472C8"/>
    <w:rsid w:val="003477B1"/>
    <w:rsid w:val="00347F5E"/>
    <w:rsid w:val="00353891"/>
    <w:rsid w:val="003538A6"/>
    <w:rsid w:val="00353BB5"/>
    <w:rsid w:val="0035482C"/>
    <w:rsid w:val="003551BE"/>
    <w:rsid w:val="00356B0E"/>
    <w:rsid w:val="00357380"/>
    <w:rsid w:val="003602D9"/>
    <w:rsid w:val="003604CE"/>
    <w:rsid w:val="00361F95"/>
    <w:rsid w:val="00365D84"/>
    <w:rsid w:val="00370010"/>
    <w:rsid w:val="00370E47"/>
    <w:rsid w:val="00370EEF"/>
    <w:rsid w:val="00372A80"/>
    <w:rsid w:val="00372C3F"/>
    <w:rsid w:val="003742AC"/>
    <w:rsid w:val="003755E5"/>
    <w:rsid w:val="0037643E"/>
    <w:rsid w:val="003768D3"/>
    <w:rsid w:val="003773E4"/>
    <w:rsid w:val="00377C7C"/>
    <w:rsid w:val="00377CE1"/>
    <w:rsid w:val="0038391C"/>
    <w:rsid w:val="00385BF0"/>
    <w:rsid w:val="00390499"/>
    <w:rsid w:val="003939FF"/>
    <w:rsid w:val="00395E31"/>
    <w:rsid w:val="0039644C"/>
    <w:rsid w:val="00396996"/>
    <w:rsid w:val="003A2223"/>
    <w:rsid w:val="003A2A0F"/>
    <w:rsid w:val="003A3273"/>
    <w:rsid w:val="003A4191"/>
    <w:rsid w:val="003A45A1"/>
    <w:rsid w:val="003A5B0A"/>
    <w:rsid w:val="003A6BAC"/>
    <w:rsid w:val="003A7EF3"/>
    <w:rsid w:val="003B0518"/>
    <w:rsid w:val="003B0BB2"/>
    <w:rsid w:val="003B159C"/>
    <w:rsid w:val="003B369F"/>
    <w:rsid w:val="003B36A3"/>
    <w:rsid w:val="003B3FC5"/>
    <w:rsid w:val="003B6D54"/>
    <w:rsid w:val="003B6EB4"/>
    <w:rsid w:val="003B7FE5"/>
    <w:rsid w:val="003C0E86"/>
    <w:rsid w:val="003C11C8"/>
    <w:rsid w:val="003C2702"/>
    <w:rsid w:val="003C5104"/>
    <w:rsid w:val="003C6CF9"/>
    <w:rsid w:val="003C7806"/>
    <w:rsid w:val="003D109F"/>
    <w:rsid w:val="003D2478"/>
    <w:rsid w:val="003D2D30"/>
    <w:rsid w:val="003D2FC4"/>
    <w:rsid w:val="003D3C45"/>
    <w:rsid w:val="003D5B1F"/>
    <w:rsid w:val="003D7357"/>
    <w:rsid w:val="003E15FA"/>
    <w:rsid w:val="003E3896"/>
    <w:rsid w:val="003E55E4"/>
    <w:rsid w:val="003E609B"/>
    <w:rsid w:val="003E6ECD"/>
    <w:rsid w:val="003E74E3"/>
    <w:rsid w:val="003E75BA"/>
    <w:rsid w:val="003F05C7"/>
    <w:rsid w:val="003F2CD4"/>
    <w:rsid w:val="003F3BBA"/>
    <w:rsid w:val="003F4DAB"/>
    <w:rsid w:val="003F6BBE"/>
    <w:rsid w:val="004000E8"/>
    <w:rsid w:val="004007EC"/>
    <w:rsid w:val="00402E2B"/>
    <w:rsid w:val="00403B3F"/>
    <w:rsid w:val="0040512B"/>
    <w:rsid w:val="00405B2D"/>
    <w:rsid w:val="00405CA5"/>
    <w:rsid w:val="00407772"/>
    <w:rsid w:val="00407CD3"/>
    <w:rsid w:val="00410134"/>
    <w:rsid w:val="00410B72"/>
    <w:rsid w:val="00410F18"/>
    <w:rsid w:val="00411E48"/>
    <w:rsid w:val="0041263E"/>
    <w:rsid w:val="00413AAC"/>
    <w:rsid w:val="004147B6"/>
    <w:rsid w:val="004210AA"/>
    <w:rsid w:val="00421105"/>
    <w:rsid w:val="004216AB"/>
    <w:rsid w:val="00423198"/>
    <w:rsid w:val="004242F4"/>
    <w:rsid w:val="004246B0"/>
    <w:rsid w:val="00425185"/>
    <w:rsid w:val="00427248"/>
    <w:rsid w:val="00431BE7"/>
    <w:rsid w:val="00432E75"/>
    <w:rsid w:val="004341A9"/>
    <w:rsid w:val="00437343"/>
    <w:rsid w:val="00437447"/>
    <w:rsid w:val="00440B16"/>
    <w:rsid w:val="00441A92"/>
    <w:rsid w:val="0044295A"/>
    <w:rsid w:val="00443ED6"/>
    <w:rsid w:val="00444F56"/>
    <w:rsid w:val="00446488"/>
    <w:rsid w:val="004517AA"/>
    <w:rsid w:val="00452690"/>
    <w:rsid w:val="00452CAC"/>
    <w:rsid w:val="0045706C"/>
    <w:rsid w:val="00457136"/>
    <w:rsid w:val="00457565"/>
    <w:rsid w:val="00457995"/>
    <w:rsid w:val="00457B71"/>
    <w:rsid w:val="00460CEA"/>
    <w:rsid w:val="004612F9"/>
    <w:rsid w:val="00462540"/>
    <w:rsid w:val="00464F7A"/>
    <w:rsid w:val="00465F3A"/>
    <w:rsid w:val="004669E2"/>
    <w:rsid w:val="00470C31"/>
    <w:rsid w:val="004734D0"/>
    <w:rsid w:val="0047556B"/>
    <w:rsid w:val="00477768"/>
    <w:rsid w:val="00477B60"/>
    <w:rsid w:val="0048043F"/>
    <w:rsid w:val="004808B4"/>
    <w:rsid w:val="00480DE5"/>
    <w:rsid w:val="00481BEE"/>
    <w:rsid w:val="00482412"/>
    <w:rsid w:val="00490723"/>
    <w:rsid w:val="004914A3"/>
    <w:rsid w:val="00492BC5"/>
    <w:rsid w:val="00493FEC"/>
    <w:rsid w:val="004951A6"/>
    <w:rsid w:val="00495411"/>
    <w:rsid w:val="00495E77"/>
    <w:rsid w:val="004964F1"/>
    <w:rsid w:val="004A099B"/>
    <w:rsid w:val="004A16BC"/>
    <w:rsid w:val="004A2B94"/>
    <w:rsid w:val="004A3007"/>
    <w:rsid w:val="004A4DCB"/>
    <w:rsid w:val="004A6CC3"/>
    <w:rsid w:val="004B01ED"/>
    <w:rsid w:val="004B0BA6"/>
    <w:rsid w:val="004B30AA"/>
    <w:rsid w:val="004B7C0C"/>
    <w:rsid w:val="004C304C"/>
    <w:rsid w:val="004C3898"/>
    <w:rsid w:val="004C3C78"/>
    <w:rsid w:val="004C7C52"/>
    <w:rsid w:val="004D36B1"/>
    <w:rsid w:val="004D7EBD"/>
    <w:rsid w:val="004E2149"/>
    <w:rsid w:val="004E2240"/>
    <w:rsid w:val="004E2680"/>
    <w:rsid w:val="004E28F9"/>
    <w:rsid w:val="004E2FCF"/>
    <w:rsid w:val="004E3B1B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302"/>
    <w:rsid w:val="004F2D83"/>
    <w:rsid w:val="004F2F28"/>
    <w:rsid w:val="004F4DA3"/>
    <w:rsid w:val="004F7F3D"/>
    <w:rsid w:val="00502674"/>
    <w:rsid w:val="00503025"/>
    <w:rsid w:val="00503FD5"/>
    <w:rsid w:val="005049E4"/>
    <w:rsid w:val="00505AF6"/>
    <w:rsid w:val="00506557"/>
    <w:rsid w:val="0050677A"/>
    <w:rsid w:val="00507F5D"/>
    <w:rsid w:val="005108D8"/>
    <w:rsid w:val="005116F9"/>
    <w:rsid w:val="00511FDF"/>
    <w:rsid w:val="005153A7"/>
    <w:rsid w:val="00517184"/>
    <w:rsid w:val="0052063A"/>
    <w:rsid w:val="005219CF"/>
    <w:rsid w:val="00531534"/>
    <w:rsid w:val="005338D0"/>
    <w:rsid w:val="00534B59"/>
    <w:rsid w:val="00535829"/>
    <w:rsid w:val="00536759"/>
    <w:rsid w:val="0053772A"/>
    <w:rsid w:val="00537C62"/>
    <w:rsid w:val="00542850"/>
    <w:rsid w:val="00546970"/>
    <w:rsid w:val="00552589"/>
    <w:rsid w:val="00554E19"/>
    <w:rsid w:val="005550A9"/>
    <w:rsid w:val="00557261"/>
    <w:rsid w:val="0056121F"/>
    <w:rsid w:val="00561BED"/>
    <w:rsid w:val="00561E90"/>
    <w:rsid w:val="005639BC"/>
    <w:rsid w:val="005642F3"/>
    <w:rsid w:val="00570B4D"/>
    <w:rsid w:val="00572505"/>
    <w:rsid w:val="00573A6D"/>
    <w:rsid w:val="005745BA"/>
    <w:rsid w:val="00577277"/>
    <w:rsid w:val="00580202"/>
    <w:rsid w:val="00582490"/>
    <w:rsid w:val="00582809"/>
    <w:rsid w:val="0058363F"/>
    <w:rsid w:val="0058704F"/>
    <w:rsid w:val="00587713"/>
    <w:rsid w:val="0058798C"/>
    <w:rsid w:val="005900FA"/>
    <w:rsid w:val="005935A4"/>
    <w:rsid w:val="005948C2"/>
    <w:rsid w:val="00595264"/>
    <w:rsid w:val="00595AC4"/>
    <w:rsid w:val="00595DCA"/>
    <w:rsid w:val="0059779B"/>
    <w:rsid w:val="005A209A"/>
    <w:rsid w:val="005A662D"/>
    <w:rsid w:val="005B1C72"/>
    <w:rsid w:val="005B2996"/>
    <w:rsid w:val="005B35D7"/>
    <w:rsid w:val="005B392A"/>
    <w:rsid w:val="005B3AA3"/>
    <w:rsid w:val="005B3FAB"/>
    <w:rsid w:val="005B6F83"/>
    <w:rsid w:val="005C74FB"/>
    <w:rsid w:val="005D1602"/>
    <w:rsid w:val="005D217E"/>
    <w:rsid w:val="005D4C75"/>
    <w:rsid w:val="005E3477"/>
    <w:rsid w:val="005E36D5"/>
    <w:rsid w:val="005E3745"/>
    <w:rsid w:val="005E385F"/>
    <w:rsid w:val="005E42F9"/>
    <w:rsid w:val="005E5B81"/>
    <w:rsid w:val="005E650F"/>
    <w:rsid w:val="005E7793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06DEC"/>
    <w:rsid w:val="006074CD"/>
    <w:rsid w:val="00611B83"/>
    <w:rsid w:val="00612C56"/>
    <w:rsid w:val="00613257"/>
    <w:rsid w:val="00615094"/>
    <w:rsid w:val="00616AAA"/>
    <w:rsid w:val="0062061C"/>
    <w:rsid w:val="006207F6"/>
    <w:rsid w:val="00620A71"/>
    <w:rsid w:val="00620D80"/>
    <w:rsid w:val="00621F0D"/>
    <w:rsid w:val="006234A6"/>
    <w:rsid w:val="00624217"/>
    <w:rsid w:val="00624D23"/>
    <w:rsid w:val="00630001"/>
    <w:rsid w:val="006311B3"/>
    <w:rsid w:val="0063247F"/>
    <w:rsid w:val="0063284C"/>
    <w:rsid w:val="00632AC8"/>
    <w:rsid w:val="006344AB"/>
    <w:rsid w:val="00634BD2"/>
    <w:rsid w:val="0063613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6A"/>
    <w:rsid w:val="00650AB9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7E"/>
    <w:rsid w:val="00665514"/>
    <w:rsid w:val="006655EE"/>
    <w:rsid w:val="006666CA"/>
    <w:rsid w:val="00667EE7"/>
    <w:rsid w:val="00670922"/>
    <w:rsid w:val="00670BE1"/>
    <w:rsid w:val="0067218F"/>
    <w:rsid w:val="00673988"/>
    <w:rsid w:val="00673DB4"/>
    <w:rsid w:val="006740F2"/>
    <w:rsid w:val="006741F2"/>
    <w:rsid w:val="00674CC3"/>
    <w:rsid w:val="00675A45"/>
    <w:rsid w:val="00675C72"/>
    <w:rsid w:val="006771F9"/>
    <w:rsid w:val="006776D7"/>
    <w:rsid w:val="00680ADA"/>
    <w:rsid w:val="00680D7A"/>
    <w:rsid w:val="00681003"/>
    <w:rsid w:val="006817C9"/>
    <w:rsid w:val="00681FAB"/>
    <w:rsid w:val="00683ECE"/>
    <w:rsid w:val="00684481"/>
    <w:rsid w:val="00695B3F"/>
    <w:rsid w:val="00695FC2"/>
    <w:rsid w:val="00696949"/>
    <w:rsid w:val="00696ACC"/>
    <w:rsid w:val="00697052"/>
    <w:rsid w:val="006970D0"/>
    <w:rsid w:val="006A284B"/>
    <w:rsid w:val="006A45BC"/>
    <w:rsid w:val="006A46FB"/>
    <w:rsid w:val="006A5E28"/>
    <w:rsid w:val="006A697B"/>
    <w:rsid w:val="006A7AFF"/>
    <w:rsid w:val="006B1816"/>
    <w:rsid w:val="006B2099"/>
    <w:rsid w:val="006B26A5"/>
    <w:rsid w:val="006B2E76"/>
    <w:rsid w:val="006B3F71"/>
    <w:rsid w:val="006B50CF"/>
    <w:rsid w:val="006B7778"/>
    <w:rsid w:val="006C03B8"/>
    <w:rsid w:val="006C09A5"/>
    <w:rsid w:val="006C4783"/>
    <w:rsid w:val="006C5EBA"/>
    <w:rsid w:val="006C5EC9"/>
    <w:rsid w:val="006C6059"/>
    <w:rsid w:val="006C7522"/>
    <w:rsid w:val="006D3BD4"/>
    <w:rsid w:val="006D6F08"/>
    <w:rsid w:val="006D7A95"/>
    <w:rsid w:val="006E062C"/>
    <w:rsid w:val="006E28B7"/>
    <w:rsid w:val="006E3310"/>
    <w:rsid w:val="006E38B9"/>
    <w:rsid w:val="006E4E39"/>
    <w:rsid w:val="006E52E7"/>
    <w:rsid w:val="006E565E"/>
    <w:rsid w:val="006E6705"/>
    <w:rsid w:val="006E673D"/>
    <w:rsid w:val="006E67CB"/>
    <w:rsid w:val="006E6C0E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5965"/>
    <w:rsid w:val="00706101"/>
    <w:rsid w:val="00706C0A"/>
    <w:rsid w:val="00707072"/>
    <w:rsid w:val="00707D61"/>
    <w:rsid w:val="0071071A"/>
    <w:rsid w:val="00711898"/>
    <w:rsid w:val="00712287"/>
    <w:rsid w:val="00712772"/>
    <w:rsid w:val="00712975"/>
    <w:rsid w:val="00712CB7"/>
    <w:rsid w:val="00713568"/>
    <w:rsid w:val="00713D9F"/>
    <w:rsid w:val="007148D3"/>
    <w:rsid w:val="00715B9A"/>
    <w:rsid w:val="00721593"/>
    <w:rsid w:val="007215D3"/>
    <w:rsid w:val="00726EA6"/>
    <w:rsid w:val="00727208"/>
    <w:rsid w:val="00727680"/>
    <w:rsid w:val="007306CB"/>
    <w:rsid w:val="00732161"/>
    <w:rsid w:val="007348B1"/>
    <w:rsid w:val="00734B23"/>
    <w:rsid w:val="00734C96"/>
    <w:rsid w:val="007362A6"/>
    <w:rsid w:val="00736D7D"/>
    <w:rsid w:val="00736DF1"/>
    <w:rsid w:val="0074022D"/>
    <w:rsid w:val="00740E58"/>
    <w:rsid w:val="00741314"/>
    <w:rsid w:val="007436B8"/>
    <w:rsid w:val="0074405B"/>
    <w:rsid w:val="007445A0"/>
    <w:rsid w:val="0074524B"/>
    <w:rsid w:val="007472BA"/>
    <w:rsid w:val="00747D8B"/>
    <w:rsid w:val="00751228"/>
    <w:rsid w:val="00757196"/>
    <w:rsid w:val="007571E1"/>
    <w:rsid w:val="007604B2"/>
    <w:rsid w:val="007610B2"/>
    <w:rsid w:val="007619CC"/>
    <w:rsid w:val="0076348C"/>
    <w:rsid w:val="007639EE"/>
    <w:rsid w:val="00764196"/>
    <w:rsid w:val="00765281"/>
    <w:rsid w:val="00766BAD"/>
    <w:rsid w:val="00770A3C"/>
    <w:rsid w:val="00772536"/>
    <w:rsid w:val="007730BD"/>
    <w:rsid w:val="0077321B"/>
    <w:rsid w:val="007755F2"/>
    <w:rsid w:val="00776971"/>
    <w:rsid w:val="0077738E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7DFF"/>
    <w:rsid w:val="007A181A"/>
    <w:rsid w:val="007A1CB3"/>
    <w:rsid w:val="007A2FF9"/>
    <w:rsid w:val="007A306F"/>
    <w:rsid w:val="007A37F5"/>
    <w:rsid w:val="007A43A6"/>
    <w:rsid w:val="007A44AB"/>
    <w:rsid w:val="007A44B8"/>
    <w:rsid w:val="007A492B"/>
    <w:rsid w:val="007A5621"/>
    <w:rsid w:val="007A58A6"/>
    <w:rsid w:val="007A647D"/>
    <w:rsid w:val="007A79D4"/>
    <w:rsid w:val="007B0638"/>
    <w:rsid w:val="007B0AA8"/>
    <w:rsid w:val="007B16B7"/>
    <w:rsid w:val="007B25F9"/>
    <w:rsid w:val="007B30AC"/>
    <w:rsid w:val="007B3D2D"/>
    <w:rsid w:val="007B50AE"/>
    <w:rsid w:val="007B51DF"/>
    <w:rsid w:val="007B56B7"/>
    <w:rsid w:val="007C05DD"/>
    <w:rsid w:val="007C0953"/>
    <w:rsid w:val="007C0BA0"/>
    <w:rsid w:val="007C11E8"/>
    <w:rsid w:val="007C3D18"/>
    <w:rsid w:val="007C5978"/>
    <w:rsid w:val="007C60BF"/>
    <w:rsid w:val="007C6A07"/>
    <w:rsid w:val="007C75A1"/>
    <w:rsid w:val="007C77A5"/>
    <w:rsid w:val="007D04E5"/>
    <w:rsid w:val="007D2508"/>
    <w:rsid w:val="007D2C3C"/>
    <w:rsid w:val="007D4727"/>
    <w:rsid w:val="007D5901"/>
    <w:rsid w:val="007D7526"/>
    <w:rsid w:val="007E2387"/>
    <w:rsid w:val="007E2A4D"/>
    <w:rsid w:val="007E2AE4"/>
    <w:rsid w:val="007E4610"/>
    <w:rsid w:val="007E4715"/>
    <w:rsid w:val="007E4747"/>
    <w:rsid w:val="007E505B"/>
    <w:rsid w:val="007E61E2"/>
    <w:rsid w:val="007E7091"/>
    <w:rsid w:val="007F2D36"/>
    <w:rsid w:val="007F3DE8"/>
    <w:rsid w:val="0080109F"/>
    <w:rsid w:val="008025B8"/>
    <w:rsid w:val="00803FAE"/>
    <w:rsid w:val="00804673"/>
    <w:rsid w:val="0080605F"/>
    <w:rsid w:val="00807216"/>
    <w:rsid w:val="00807786"/>
    <w:rsid w:val="00811FCB"/>
    <w:rsid w:val="008158D6"/>
    <w:rsid w:val="00817196"/>
    <w:rsid w:val="00817C39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64C19"/>
    <w:rsid w:val="008677FD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B70"/>
    <w:rsid w:val="00877F18"/>
    <w:rsid w:val="00882E22"/>
    <w:rsid w:val="00885F41"/>
    <w:rsid w:val="0088665F"/>
    <w:rsid w:val="00886D2A"/>
    <w:rsid w:val="0089066B"/>
    <w:rsid w:val="00890EEC"/>
    <w:rsid w:val="00891872"/>
    <w:rsid w:val="00891882"/>
    <w:rsid w:val="00894A88"/>
    <w:rsid w:val="00895386"/>
    <w:rsid w:val="0089542C"/>
    <w:rsid w:val="008965A1"/>
    <w:rsid w:val="008A07F9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0A04"/>
    <w:rsid w:val="008B120C"/>
    <w:rsid w:val="008B1415"/>
    <w:rsid w:val="008B3092"/>
    <w:rsid w:val="008B51A0"/>
    <w:rsid w:val="008B592A"/>
    <w:rsid w:val="008B5943"/>
    <w:rsid w:val="008B63FB"/>
    <w:rsid w:val="008B7B5C"/>
    <w:rsid w:val="008C0C99"/>
    <w:rsid w:val="008C2017"/>
    <w:rsid w:val="008C4958"/>
    <w:rsid w:val="008C4BAA"/>
    <w:rsid w:val="008C4C8C"/>
    <w:rsid w:val="008C5834"/>
    <w:rsid w:val="008C5E09"/>
    <w:rsid w:val="008C6AE8"/>
    <w:rsid w:val="008C6EA6"/>
    <w:rsid w:val="008C7573"/>
    <w:rsid w:val="008D3067"/>
    <w:rsid w:val="008D34F1"/>
    <w:rsid w:val="008D39D8"/>
    <w:rsid w:val="008D485B"/>
    <w:rsid w:val="008D4BB9"/>
    <w:rsid w:val="008D5AE8"/>
    <w:rsid w:val="008D6D1A"/>
    <w:rsid w:val="008D7FAC"/>
    <w:rsid w:val="008E065E"/>
    <w:rsid w:val="008E0927"/>
    <w:rsid w:val="008E1909"/>
    <w:rsid w:val="008E36CF"/>
    <w:rsid w:val="008F113A"/>
    <w:rsid w:val="008F1E38"/>
    <w:rsid w:val="008F1EAB"/>
    <w:rsid w:val="008F31E6"/>
    <w:rsid w:val="008F33DC"/>
    <w:rsid w:val="008F477F"/>
    <w:rsid w:val="008F54B9"/>
    <w:rsid w:val="008F7CCF"/>
    <w:rsid w:val="0090148B"/>
    <w:rsid w:val="00901999"/>
    <w:rsid w:val="00902350"/>
    <w:rsid w:val="00902CEE"/>
    <w:rsid w:val="0090336B"/>
    <w:rsid w:val="009053AA"/>
    <w:rsid w:val="00905FDD"/>
    <w:rsid w:val="00906939"/>
    <w:rsid w:val="00910664"/>
    <w:rsid w:val="00910769"/>
    <w:rsid w:val="00910B7D"/>
    <w:rsid w:val="009117A9"/>
    <w:rsid w:val="00911DFB"/>
    <w:rsid w:val="0091208B"/>
    <w:rsid w:val="00912672"/>
    <w:rsid w:val="009139D9"/>
    <w:rsid w:val="00914AD8"/>
    <w:rsid w:val="0091572F"/>
    <w:rsid w:val="00916079"/>
    <w:rsid w:val="00917CE9"/>
    <w:rsid w:val="00920BF2"/>
    <w:rsid w:val="00922010"/>
    <w:rsid w:val="00926213"/>
    <w:rsid w:val="00931BD9"/>
    <w:rsid w:val="00934A18"/>
    <w:rsid w:val="009368F3"/>
    <w:rsid w:val="00937917"/>
    <w:rsid w:val="00941636"/>
    <w:rsid w:val="00942317"/>
    <w:rsid w:val="00943742"/>
    <w:rsid w:val="00945C05"/>
    <w:rsid w:val="00946945"/>
    <w:rsid w:val="009476AE"/>
    <w:rsid w:val="00947713"/>
    <w:rsid w:val="00950DE7"/>
    <w:rsid w:val="00953920"/>
    <w:rsid w:val="00953D47"/>
    <w:rsid w:val="009557C2"/>
    <w:rsid w:val="0095681E"/>
    <w:rsid w:val="009572D4"/>
    <w:rsid w:val="00960755"/>
    <w:rsid w:val="00961921"/>
    <w:rsid w:val="00961A17"/>
    <w:rsid w:val="0096430A"/>
    <w:rsid w:val="00964E30"/>
    <w:rsid w:val="0096554B"/>
    <w:rsid w:val="0096584A"/>
    <w:rsid w:val="00971F08"/>
    <w:rsid w:val="009736EB"/>
    <w:rsid w:val="0097603D"/>
    <w:rsid w:val="00976949"/>
    <w:rsid w:val="00980477"/>
    <w:rsid w:val="009826F5"/>
    <w:rsid w:val="00985253"/>
    <w:rsid w:val="009853B3"/>
    <w:rsid w:val="00985815"/>
    <w:rsid w:val="009863D1"/>
    <w:rsid w:val="00990630"/>
    <w:rsid w:val="00991761"/>
    <w:rsid w:val="00994321"/>
    <w:rsid w:val="00994DCA"/>
    <w:rsid w:val="009960EC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6982"/>
    <w:rsid w:val="009A6D4F"/>
    <w:rsid w:val="009A7C97"/>
    <w:rsid w:val="009B0767"/>
    <w:rsid w:val="009B1F30"/>
    <w:rsid w:val="009B2675"/>
    <w:rsid w:val="009B2BDC"/>
    <w:rsid w:val="009B3AC2"/>
    <w:rsid w:val="009B4DF4"/>
    <w:rsid w:val="009B564E"/>
    <w:rsid w:val="009B5FD9"/>
    <w:rsid w:val="009B7E87"/>
    <w:rsid w:val="009C403E"/>
    <w:rsid w:val="009C6918"/>
    <w:rsid w:val="009D0BF6"/>
    <w:rsid w:val="009D4FF0"/>
    <w:rsid w:val="009D703C"/>
    <w:rsid w:val="009D718F"/>
    <w:rsid w:val="009D751E"/>
    <w:rsid w:val="009D75E7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102"/>
    <w:rsid w:val="009E778E"/>
    <w:rsid w:val="009F01EA"/>
    <w:rsid w:val="009F08F3"/>
    <w:rsid w:val="009F1ECE"/>
    <w:rsid w:val="009F344F"/>
    <w:rsid w:val="009F74F3"/>
    <w:rsid w:val="00A048A8"/>
    <w:rsid w:val="00A04F49"/>
    <w:rsid w:val="00A07855"/>
    <w:rsid w:val="00A07BEC"/>
    <w:rsid w:val="00A07C95"/>
    <w:rsid w:val="00A1329C"/>
    <w:rsid w:val="00A13E54"/>
    <w:rsid w:val="00A165A5"/>
    <w:rsid w:val="00A16C6E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53E"/>
    <w:rsid w:val="00A33AE9"/>
    <w:rsid w:val="00A3448A"/>
    <w:rsid w:val="00A34FE2"/>
    <w:rsid w:val="00A36297"/>
    <w:rsid w:val="00A37657"/>
    <w:rsid w:val="00A409F9"/>
    <w:rsid w:val="00A418E6"/>
    <w:rsid w:val="00A41E2B"/>
    <w:rsid w:val="00A4227C"/>
    <w:rsid w:val="00A42E35"/>
    <w:rsid w:val="00A43AFC"/>
    <w:rsid w:val="00A44E26"/>
    <w:rsid w:val="00A45B74"/>
    <w:rsid w:val="00A50426"/>
    <w:rsid w:val="00A50F2F"/>
    <w:rsid w:val="00A52E1D"/>
    <w:rsid w:val="00A54721"/>
    <w:rsid w:val="00A56F4A"/>
    <w:rsid w:val="00A60A9E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7EC4"/>
    <w:rsid w:val="00A80E6C"/>
    <w:rsid w:val="00A82105"/>
    <w:rsid w:val="00A82A61"/>
    <w:rsid w:val="00A835FB"/>
    <w:rsid w:val="00A92096"/>
    <w:rsid w:val="00A92879"/>
    <w:rsid w:val="00A9442A"/>
    <w:rsid w:val="00A95DA3"/>
    <w:rsid w:val="00AA016F"/>
    <w:rsid w:val="00AA049E"/>
    <w:rsid w:val="00AA1ED6"/>
    <w:rsid w:val="00AA3413"/>
    <w:rsid w:val="00AA3E06"/>
    <w:rsid w:val="00AA43BF"/>
    <w:rsid w:val="00AA51D6"/>
    <w:rsid w:val="00AA63D9"/>
    <w:rsid w:val="00AB0AE7"/>
    <w:rsid w:val="00AB0BC8"/>
    <w:rsid w:val="00AB11CA"/>
    <w:rsid w:val="00AB14D9"/>
    <w:rsid w:val="00AB2EB0"/>
    <w:rsid w:val="00AB3237"/>
    <w:rsid w:val="00AB4AB8"/>
    <w:rsid w:val="00AB59DC"/>
    <w:rsid w:val="00AB5AFD"/>
    <w:rsid w:val="00AB655E"/>
    <w:rsid w:val="00AB7B18"/>
    <w:rsid w:val="00AC007F"/>
    <w:rsid w:val="00AC159C"/>
    <w:rsid w:val="00AC2323"/>
    <w:rsid w:val="00AC2ECD"/>
    <w:rsid w:val="00AC3119"/>
    <w:rsid w:val="00AC49FB"/>
    <w:rsid w:val="00AC5A10"/>
    <w:rsid w:val="00AC7B18"/>
    <w:rsid w:val="00AD0AA3"/>
    <w:rsid w:val="00AD15C1"/>
    <w:rsid w:val="00AD1BAE"/>
    <w:rsid w:val="00AD3115"/>
    <w:rsid w:val="00AD3F94"/>
    <w:rsid w:val="00AD4A5A"/>
    <w:rsid w:val="00AD5605"/>
    <w:rsid w:val="00AD71C7"/>
    <w:rsid w:val="00AE11E7"/>
    <w:rsid w:val="00AE1581"/>
    <w:rsid w:val="00AE27AC"/>
    <w:rsid w:val="00AE40E0"/>
    <w:rsid w:val="00AE4DBA"/>
    <w:rsid w:val="00AE4F07"/>
    <w:rsid w:val="00AE66B5"/>
    <w:rsid w:val="00AF1C5D"/>
    <w:rsid w:val="00AF20DE"/>
    <w:rsid w:val="00AF3521"/>
    <w:rsid w:val="00AF42D7"/>
    <w:rsid w:val="00AF6CB5"/>
    <w:rsid w:val="00B00123"/>
    <w:rsid w:val="00B00417"/>
    <w:rsid w:val="00B006E2"/>
    <w:rsid w:val="00B006FE"/>
    <w:rsid w:val="00B007CB"/>
    <w:rsid w:val="00B02957"/>
    <w:rsid w:val="00B02AA9"/>
    <w:rsid w:val="00B02FA3"/>
    <w:rsid w:val="00B041F4"/>
    <w:rsid w:val="00B05084"/>
    <w:rsid w:val="00B07FB7"/>
    <w:rsid w:val="00B10928"/>
    <w:rsid w:val="00B157F9"/>
    <w:rsid w:val="00B167F1"/>
    <w:rsid w:val="00B1772D"/>
    <w:rsid w:val="00B20256"/>
    <w:rsid w:val="00B20D09"/>
    <w:rsid w:val="00B20E32"/>
    <w:rsid w:val="00B23F91"/>
    <w:rsid w:val="00B25A92"/>
    <w:rsid w:val="00B2763F"/>
    <w:rsid w:val="00B27AAC"/>
    <w:rsid w:val="00B27E9D"/>
    <w:rsid w:val="00B30929"/>
    <w:rsid w:val="00B372AA"/>
    <w:rsid w:val="00B40445"/>
    <w:rsid w:val="00B412BD"/>
    <w:rsid w:val="00B41888"/>
    <w:rsid w:val="00B42B81"/>
    <w:rsid w:val="00B42BDB"/>
    <w:rsid w:val="00B45A52"/>
    <w:rsid w:val="00B46175"/>
    <w:rsid w:val="00B5105F"/>
    <w:rsid w:val="00B56AFB"/>
    <w:rsid w:val="00B572DC"/>
    <w:rsid w:val="00B574A2"/>
    <w:rsid w:val="00B60372"/>
    <w:rsid w:val="00B628B0"/>
    <w:rsid w:val="00B62AAA"/>
    <w:rsid w:val="00B63CAC"/>
    <w:rsid w:val="00B649A7"/>
    <w:rsid w:val="00B65ABE"/>
    <w:rsid w:val="00B664C7"/>
    <w:rsid w:val="00B66562"/>
    <w:rsid w:val="00B67818"/>
    <w:rsid w:val="00B67CAC"/>
    <w:rsid w:val="00B72D4F"/>
    <w:rsid w:val="00B739F6"/>
    <w:rsid w:val="00B76C7F"/>
    <w:rsid w:val="00B77B70"/>
    <w:rsid w:val="00B8090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9C5"/>
    <w:rsid w:val="00BB40A4"/>
    <w:rsid w:val="00BB51E9"/>
    <w:rsid w:val="00BC0DA8"/>
    <w:rsid w:val="00BC0FDC"/>
    <w:rsid w:val="00BC19B1"/>
    <w:rsid w:val="00BC20AB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228D"/>
    <w:rsid w:val="00BF3279"/>
    <w:rsid w:val="00BF74C7"/>
    <w:rsid w:val="00BF7AD0"/>
    <w:rsid w:val="00C00070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150D"/>
    <w:rsid w:val="00C12107"/>
    <w:rsid w:val="00C14617"/>
    <w:rsid w:val="00C14D4B"/>
    <w:rsid w:val="00C154BB"/>
    <w:rsid w:val="00C161DC"/>
    <w:rsid w:val="00C179BD"/>
    <w:rsid w:val="00C26BDE"/>
    <w:rsid w:val="00C26FAA"/>
    <w:rsid w:val="00C279B5"/>
    <w:rsid w:val="00C27C45"/>
    <w:rsid w:val="00C300CC"/>
    <w:rsid w:val="00C35E42"/>
    <w:rsid w:val="00C361E1"/>
    <w:rsid w:val="00C3719D"/>
    <w:rsid w:val="00C379C1"/>
    <w:rsid w:val="00C42B30"/>
    <w:rsid w:val="00C4749A"/>
    <w:rsid w:val="00C4791C"/>
    <w:rsid w:val="00C51966"/>
    <w:rsid w:val="00C51EEF"/>
    <w:rsid w:val="00C54995"/>
    <w:rsid w:val="00C54D41"/>
    <w:rsid w:val="00C5682A"/>
    <w:rsid w:val="00C60783"/>
    <w:rsid w:val="00C64672"/>
    <w:rsid w:val="00C64A24"/>
    <w:rsid w:val="00C67138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7B43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0E1"/>
    <w:rsid w:val="00CA5549"/>
    <w:rsid w:val="00CB050F"/>
    <w:rsid w:val="00CB1F63"/>
    <w:rsid w:val="00CB4866"/>
    <w:rsid w:val="00CB7170"/>
    <w:rsid w:val="00CC040E"/>
    <w:rsid w:val="00CC0D77"/>
    <w:rsid w:val="00CC111F"/>
    <w:rsid w:val="00CC2011"/>
    <w:rsid w:val="00CC3EA0"/>
    <w:rsid w:val="00CC5BCD"/>
    <w:rsid w:val="00CC6CB8"/>
    <w:rsid w:val="00CC7B45"/>
    <w:rsid w:val="00CD0E9D"/>
    <w:rsid w:val="00CD1188"/>
    <w:rsid w:val="00CD1917"/>
    <w:rsid w:val="00CD2ED1"/>
    <w:rsid w:val="00CD337B"/>
    <w:rsid w:val="00CD3B4F"/>
    <w:rsid w:val="00CD5B7B"/>
    <w:rsid w:val="00CE0424"/>
    <w:rsid w:val="00CE0C79"/>
    <w:rsid w:val="00CE2FD1"/>
    <w:rsid w:val="00CE3F4A"/>
    <w:rsid w:val="00CE7561"/>
    <w:rsid w:val="00CF11FA"/>
    <w:rsid w:val="00CF1354"/>
    <w:rsid w:val="00CF1B1C"/>
    <w:rsid w:val="00CF3B1F"/>
    <w:rsid w:val="00CF3BF6"/>
    <w:rsid w:val="00CF5CA8"/>
    <w:rsid w:val="00CF5F93"/>
    <w:rsid w:val="00CF625B"/>
    <w:rsid w:val="00CF65AB"/>
    <w:rsid w:val="00CF687E"/>
    <w:rsid w:val="00D0349B"/>
    <w:rsid w:val="00D03D04"/>
    <w:rsid w:val="00D04434"/>
    <w:rsid w:val="00D053CA"/>
    <w:rsid w:val="00D054D8"/>
    <w:rsid w:val="00D10249"/>
    <w:rsid w:val="00D115C3"/>
    <w:rsid w:val="00D11897"/>
    <w:rsid w:val="00D118A0"/>
    <w:rsid w:val="00D1273D"/>
    <w:rsid w:val="00D13135"/>
    <w:rsid w:val="00D13E4E"/>
    <w:rsid w:val="00D13FD4"/>
    <w:rsid w:val="00D1433A"/>
    <w:rsid w:val="00D15E6A"/>
    <w:rsid w:val="00D210D4"/>
    <w:rsid w:val="00D212EB"/>
    <w:rsid w:val="00D239A7"/>
    <w:rsid w:val="00D23F47"/>
    <w:rsid w:val="00D3005B"/>
    <w:rsid w:val="00D326D3"/>
    <w:rsid w:val="00D340E1"/>
    <w:rsid w:val="00D34E2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159D"/>
    <w:rsid w:val="00D529BD"/>
    <w:rsid w:val="00D5303D"/>
    <w:rsid w:val="00D546FF"/>
    <w:rsid w:val="00D55AD5"/>
    <w:rsid w:val="00D576CA"/>
    <w:rsid w:val="00D60E13"/>
    <w:rsid w:val="00D60E67"/>
    <w:rsid w:val="00D61AF5"/>
    <w:rsid w:val="00D62CD5"/>
    <w:rsid w:val="00D6435F"/>
    <w:rsid w:val="00D64F54"/>
    <w:rsid w:val="00D652B5"/>
    <w:rsid w:val="00D65A4C"/>
    <w:rsid w:val="00D66155"/>
    <w:rsid w:val="00D66880"/>
    <w:rsid w:val="00D66C54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43C"/>
    <w:rsid w:val="00D86B11"/>
    <w:rsid w:val="00D86CA3"/>
    <w:rsid w:val="00D871CE"/>
    <w:rsid w:val="00D873F3"/>
    <w:rsid w:val="00D90824"/>
    <w:rsid w:val="00D9196D"/>
    <w:rsid w:val="00D92982"/>
    <w:rsid w:val="00D96606"/>
    <w:rsid w:val="00D97DA4"/>
    <w:rsid w:val="00DA305E"/>
    <w:rsid w:val="00DA5007"/>
    <w:rsid w:val="00DA5417"/>
    <w:rsid w:val="00DA56E8"/>
    <w:rsid w:val="00DB0A9F"/>
    <w:rsid w:val="00DB0AB1"/>
    <w:rsid w:val="00DB333C"/>
    <w:rsid w:val="00DB377D"/>
    <w:rsid w:val="00DB6F20"/>
    <w:rsid w:val="00DC2D36"/>
    <w:rsid w:val="00DC53EF"/>
    <w:rsid w:val="00DC6807"/>
    <w:rsid w:val="00DD107F"/>
    <w:rsid w:val="00DD1531"/>
    <w:rsid w:val="00DD2453"/>
    <w:rsid w:val="00DD2997"/>
    <w:rsid w:val="00DD6417"/>
    <w:rsid w:val="00DD6B05"/>
    <w:rsid w:val="00DE3616"/>
    <w:rsid w:val="00DE5557"/>
    <w:rsid w:val="00DE5608"/>
    <w:rsid w:val="00DE58D0"/>
    <w:rsid w:val="00DE654F"/>
    <w:rsid w:val="00DE756D"/>
    <w:rsid w:val="00DF0B6E"/>
    <w:rsid w:val="00DF15E0"/>
    <w:rsid w:val="00DF265A"/>
    <w:rsid w:val="00DF37A0"/>
    <w:rsid w:val="00DF4E35"/>
    <w:rsid w:val="00DF4E5C"/>
    <w:rsid w:val="00DF5C56"/>
    <w:rsid w:val="00DF67D4"/>
    <w:rsid w:val="00E058E2"/>
    <w:rsid w:val="00E06007"/>
    <w:rsid w:val="00E10DE7"/>
    <w:rsid w:val="00E110E7"/>
    <w:rsid w:val="00E11B20"/>
    <w:rsid w:val="00E13284"/>
    <w:rsid w:val="00E134E7"/>
    <w:rsid w:val="00E17FA2"/>
    <w:rsid w:val="00E208C9"/>
    <w:rsid w:val="00E215A5"/>
    <w:rsid w:val="00E22330"/>
    <w:rsid w:val="00E22536"/>
    <w:rsid w:val="00E22C8E"/>
    <w:rsid w:val="00E23989"/>
    <w:rsid w:val="00E23A2A"/>
    <w:rsid w:val="00E23D35"/>
    <w:rsid w:val="00E2567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433"/>
    <w:rsid w:val="00E37860"/>
    <w:rsid w:val="00E446F1"/>
    <w:rsid w:val="00E4486C"/>
    <w:rsid w:val="00E44E86"/>
    <w:rsid w:val="00E46886"/>
    <w:rsid w:val="00E47AEF"/>
    <w:rsid w:val="00E50C00"/>
    <w:rsid w:val="00E515CF"/>
    <w:rsid w:val="00E51EF3"/>
    <w:rsid w:val="00E53B75"/>
    <w:rsid w:val="00E54E3B"/>
    <w:rsid w:val="00E57565"/>
    <w:rsid w:val="00E63838"/>
    <w:rsid w:val="00E64434"/>
    <w:rsid w:val="00E6469B"/>
    <w:rsid w:val="00E67C51"/>
    <w:rsid w:val="00E722E6"/>
    <w:rsid w:val="00E72EFC"/>
    <w:rsid w:val="00E747FB"/>
    <w:rsid w:val="00E74912"/>
    <w:rsid w:val="00E758EC"/>
    <w:rsid w:val="00E81A6F"/>
    <w:rsid w:val="00E8234C"/>
    <w:rsid w:val="00E8323B"/>
    <w:rsid w:val="00E83AA9"/>
    <w:rsid w:val="00E84055"/>
    <w:rsid w:val="00E84485"/>
    <w:rsid w:val="00E85928"/>
    <w:rsid w:val="00E8596D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0E2"/>
    <w:rsid w:val="00EA155F"/>
    <w:rsid w:val="00EA1A48"/>
    <w:rsid w:val="00EA2AF2"/>
    <w:rsid w:val="00EA3D4D"/>
    <w:rsid w:val="00EA471E"/>
    <w:rsid w:val="00EA4CC3"/>
    <w:rsid w:val="00EA5F86"/>
    <w:rsid w:val="00EA7A41"/>
    <w:rsid w:val="00EA7E95"/>
    <w:rsid w:val="00EB077B"/>
    <w:rsid w:val="00EB0FC0"/>
    <w:rsid w:val="00EB4928"/>
    <w:rsid w:val="00EB4A43"/>
    <w:rsid w:val="00EB4D0A"/>
    <w:rsid w:val="00EB4EA2"/>
    <w:rsid w:val="00EC1E87"/>
    <w:rsid w:val="00EC236F"/>
    <w:rsid w:val="00EC27C6"/>
    <w:rsid w:val="00EC28F0"/>
    <w:rsid w:val="00EC4207"/>
    <w:rsid w:val="00EC5653"/>
    <w:rsid w:val="00EC60B5"/>
    <w:rsid w:val="00EC71CE"/>
    <w:rsid w:val="00EC7ED8"/>
    <w:rsid w:val="00ED1006"/>
    <w:rsid w:val="00ED5C9D"/>
    <w:rsid w:val="00ED7165"/>
    <w:rsid w:val="00ED7D0F"/>
    <w:rsid w:val="00EE500A"/>
    <w:rsid w:val="00EE7987"/>
    <w:rsid w:val="00EF0C2C"/>
    <w:rsid w:val="00EF18FE"/>
    <w:rsid w:val="00EF5787"/>
    <w:rsid w:val="00EF5AB5"/>
    <w:rsid w:val="00EF60D0"/>
    <w:rsid w:val="00EF6986"/>
    <w:rsid w:val="00F007D3"/>
    <w:rsid w:val="00F0528D"/>
    <w:rsid w:val="00F06C67"/>
    <w:rsid w:val="00F06DFD"/>
    <w:rsid w:val="00F071D1"/>
    <w:rsid w:val="00F07533"/>
    <w:rsid w:val="00F0768E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855"/>
    <w:rsid w:val="00F30828"/>
    <w:rsid w:val="00F313D6"/>
    <w:rsid w:val="00F3400A"/>
    <w:rsid w:val="00F35D17"/>
    <w:rsid w:val="00F40F0C"/>
    <w:rsid w:val="00F434FA"/>
    <w:rsid w:val="00F44753"/>
    <w:rsid w:val="00F46E1D"/>
    <w:rsid w:val="00F4766C"/>
    <w:rsid w:val="00F4790B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95D"/>
    <w:rsid w:val="00F64C2B"/>
    <w:rsid w:val="00F64C55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3776"/>
    <w:rsid w:val="00F83FE9"/>
    <w:rsid w:val="00F8456C"/>
    <w:rsid w:val="00F859D8"/>
    <w:rsid w:val="00F868F5"/>
    <w:rsid w:val="00F9056A"/>
    <w:rsid w:val="00F90F8D"/>
    <w:rsid w:val="00F92782"/>
    <w:rsid w:val="00F92C84"/>
    <w:rsid w:val="00F93AA9"/>
    <w:rsid w:val="00F93EC0"/>
    <w:rsid w:val="00F9668D"/>
    <w:rsid w:val="00F968BD"/>
    <w:rsid w:val="00F96985"/>
    <w:rsid w:val="00F97838"/>
    <w:rsid w:val="00FA1026"/>
    <w:rsid w:val="00FA1CE1"/>
    <w:rsid w:val="00FA2BB3"/>
    <w:rsid w:val="00FB0408"/>
    <w:rsid w:val="00FB4C80"/>
    <w:rsid w:val="00FB4EEF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C7B"/>
    <w:rsid w:val="00FE4CED"/>
    <w:rsid w:val="00FE549A"/>
    <w:rsid w:val="00FE6159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FA038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character" w:customStyle="1" w:styleId="agendaitem">
    <w:name w:val="agendaitem"/>
    <w:basedOn w:val="DefaultParagraphFont"/>
    <w:rsid w:val="00C47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5NUHHDQN7SK2-1-150190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https://ericoll.internal.ericsson.com/sites/STAR/_layouts/DocIdRedir.aspx?ID=5NUHHDQN7SK2-1-150190</Url>
      <Description>5NUHHDQN7SK2-1-150190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C34E96-78A3-4EDB-BF11-CD41EEB2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27</TotalTime>
  <Pages>2</Pages>
  <Words>872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User</cp:lastModifiedBy>
  <cp:revision>9</cp:revision>
  <cp:lastPrinted>2008-01-31T06:09:00Z</cp:lastPrinted>
  <dcterms:created xsi:type="dcterms:W3CDTF">2017-05-02T10:41:00Z</dcterms:created>
  <dcterms:modified xsi:type="dcterms:W3CDTF">2017-05-05T20:03:00Z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19ad0a71-a5a9-4f8c-976a-e3b20138b6c5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